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D1" w:rsidRPr="000446D1" w:rsidRDefault="000446D1" w:rsidP="000446D1">
      <w:pPr>
        <w:rPr>
          <w:sz w:val="24"/>
          <w:szCs w:val="24"/>
        </w:rPr>
      </w:pPr>
      <w:r w:rsidRPr="000446D1">
        <w:rPr>
          <w:noProof/>
          <w:sz w:val="24"/>
          <w:szCs w:val="24"/>
          <w:lang w:eastAsia="en-GB"/>
        </w:rPr>
        <mc:AlternateContent>
          <mc:Choice Requires="wpg">
            <w:drawing>
              <wp:anchor distT="0" distB="0" distL="114300" distR="114300" simplePos="0" relativeHeight="251661312" behindDoc="0" locked="0" layoutInCell="1" allowOverlap="1" wp14:anchorId="645FE7EF" wp14:editId="4E51AED7">
                <wp:simplePos x="0" y="0"/>
                <wp:positionH relativeFrom="column">
                  <wp:posOffset>-463550</wp:posOffset>
                </wp:positionH>
                <wp:positionV relativeFrom="paragraph">
                  <wp:posOffset>-579120</wp:posOffset>
                </wp:positionV>
                <wp:extent cx="1944370" cy="601345"/>
                <wp:effectExtent l="38100" t="0" r="0" b="27305"/>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4370" cy="601345"/>
                          <a:chOff x="630" y="290"/>
                          <a:chExt cx="2647" cy="568"/>
                        </a:xfrm>
                      </wpg:grpSpPr>
                      <wps:wsp>
                        <wps:cNvPr id="2" name="Text Box 2"/>
                        <wps:cNvSpPr txBox="1">
                          <a:spLocks noChangeArrowheads="1"/>
                        </wps:cNvSpPr>
                        <wps:spPr bwMode="auto">
                          <a:xfrm>
                            <a:off x="827" y="402"/>
                            <a:ext cx="2450"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6D1" w:rsidRPr="00AA0026" w:rsidRDefault="000446D1" w:rsidP="000446D1">
                              <w:pPr>
                                <w:rPr>
                                  <w:rFonts w:ascii="Calibri" w:hAnsi="Calibri"/>
                                  <w:b/>
                                </w:rPr>
                              </w:pPr>
                              <w:proofErr w:type="gramStart"/>
                              <w:r w:rsidRPr="00AA0026">
                                <w:rPr>
                                  <w:rFonts w:ascii="Calibri" w:hAnsi="Calibri"/>
                                  <w:b/>
                                </w:rPr>
                                <w:t>ascular</w:t>
                              </w:r>
                              <w:proofErr w:type="gramEnd"/>
                              <w:r w:rsidRPr="00AA0026">
                                <w:rPr>
                                  <w:rFonts w:ascii="Calibri" w:hAnsi="Calibri"/>
                                  <w:b/>
                                </w:rPr>
                                <w:t xml:space="preserve"> Laboratories</w:t>
                              </w:r>
                            </w:p>
                          </w:txbxContent>
                        </wps:txbx>
                        <wps:bodyPr rot="0" vert="horz" wrap="square" lIns="91440" tIns="45720" rIns="91440" bIns="45720" anchor="t" anchorCtr="0" upright="1">
                          <a:noAutofit/>
                        </wps:bodyPr>
                      </wps:wsp>
                      <wpg:grpSp>
                        <wpg:cNvPr id="3" name="Group 4"/>
                        <wpg:cNvGrpSpPr>
                          <a:grpSpLocks/>
                        </wpg:cNvGrpSpPr>
                        <wpg:grpSpPr bwMode="auto">
                          <a:xfrm>
                            <a:off x="630" y="290"/>
                            <a:ext cx="1332" cy="568"/>
                            <a:chOff x="630" y="290"/>
                            <a:chExt cx="1332" cy="568"/>
                          </a:xfrm>
                        </wpg:grpSpPr>
                        <wps:wsp>
                          <wps:cNvPr id="4" name="Line 5"/>
                          <wps:cNvCnPr/>
                          <wps:spPr bwMode="auto">
                            <a:xfrm>
                              <a:off x="630" y="479"/>
                              <a:ext cx="143" cy="379"/>
                            </a:xfrm>
                            <a:prstGeom prst="line">
                              <a:avLst/>
                            </a:prstGeom>
                            <a:noFill/>
                            <a:ln w="22225">
                              <a:solidFill>
                                <a:srgbClr val="000000"/>
                              </a:solidFill>
                              <a:round/>
                              <a:headEnd type="oval" w="med" len="med"/>
                              <a:tailEnd/>
                            </a:ln>
                            <a:extLst>
                              <a:ext uri="{909E8E84-426E-40DD-AFC4-6F175D3DCCD1}">
                                <a14:hiddenFill xmlns:a14="http://schemas.microsoft.com/office/drawing/2010/main">
                                  <a:noFill/>
                                </a14:hiddenFill>
                              </a:ext>
                            </a:extLst>
                          </wps:spPr>
                          <wps:bodyPr/>
                        </wps:wsp>
                        <wps:wsp>
                          <wps:cNvPr id="5" name="Line 6"/>
                          <wps:cNvCnPr/>
                          <wps:spPr bwMode="auto">
                            <a:xfrm flipV="1">
                              <a:off x="773" y="290"/>
                              <a:ext cx="216" cy="5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79" y="290"/>
                              <a:ext cx="144" cy="189"/>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flipV="1">
                              <a:off x="1116" y="345"/>
                              <a:ext cx="72" cy="12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1178" y="340"/>
                              <a:ext cx="72" cy="63"/>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1245" y="401"/>
                              <a:ext cx="71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6.5pt;margin-top:-45.6pt;width:153.1pt;height:47.35pt;z-index:251661312" coordorigin="630,290" coordsize="2647,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NvkAQAABoWAAAOAAAAZHJzL2Uyb0RvYy54bWzsWFFvqzYUfp+0/2DxngYTBwIqvWqTpprU&#10;bZXu3d4dMAENMDO0Se+0/77jY5PQptptc1XtTjd5IAbbh3O+853PxucftlVJHoRqC1nHDj1zHSLq&#10;RKZFvY6d3z4tRzOHtB2vU17KWsTOo2idDxc//nC+aSLhyVyWqVAEjNRttGliJ++6JhqP2yQXFW/P&#10;ZCNq6MykqngHt2o9ThXfgPWqHHuu6483UqWNkoloW3i6MJ3OBdrPMpF0v2ZZKzpSxg741uFV4XWl&#10;r+OLcx6tFW/yIrFu8CO8qHhRw0t3pha84+ReFQemqiJRspVZd5bIaiyzrEgExgDRUPdZNDdK3jcY&#10;yzrarJsdTADtM5yONpv88nCnSJFC7hxS8wpShG8lVEOzadYRjLhRzcfmTpn4oHkrkz9a6B4/79f3&#10;azOYrDY/yxTM8ftOIjTbTFXaBARNtpiBx10GxLYjCTykIWOTABKVQJ/v0gmbmhQlOeRRT/Mn0Aud&#10;XmiTl+TXdrLns8DMnPozPW3MI/NSdNQ6pqMCrrV7ONuvg/NjzhuBWWo1WBZOr4fzk47tSm6JZxDF&#10;QRpO0m3hsQZeo9IaVEkt5zmv1+JSKbnJBU/BO8wFxLCbamJotZEvwTzzABPAi7n4fh71UHtsanG2&#10;XTu0eNSotrsRsiK6ETsKygid5A+3bWeA7Yeg77Is0mVRlnij1qt5qcgDh5Jb4s/moh0OK2s9uJZ6&#10;mrFonoB78A7dpx3FEvorpB5zr7xwtPRnwYgt2XQUBu5s5NLwKvRdFrLF8m/tIGVRXqSpqG+LWvTl&#10;TNnr8muFxRQiFjTZxE449aYmQUPv22GQLv5eCrIqOlC3sqhiZ7YbxCOd1us6hbB51PGiNO3xU/eR&#10;voBB/4+oIAl03g0Duu1qC1Y0M1YyfQQ6KAn5gryCJEMjl+qzQzYgb7HT/nnPlXBI+VMNlAopYzCs&#10;wxs2DTy4UcOe1bCH1wmYip3OIaY574yG3jeqWOfwJkPiWl5CtWcFcmTvFSoF1pz21UqEae4LZtIX&#10;jNEfZqrl/fTnQEj6wqCTCRSvFiArIzx6jfocTNvV03+gPqwHEwsBNdTKx7y+U5Yyr9KPHiYWhDoj&#10;e/2gDDKmUZqYnl24B/JRQjH+m3zsRIBHZa1rzoPf8UUHi6atLVtnpHtsYCGSoEhQDLFTiRTKQMB+&#10;RbcOqhCcsHEeCpEbXs+uZ2zEPP96xNzFYnS5nLORv6TBdDFZzOcL+lSItLx9vRBpf3YoDXTCaC4g&#10;/wWdMOIAkaJ+wNpnNOPdF8HpExr6pqRxFXsVDUlWFs3vvbjYfUMQAO+GG4C+bj3qPynbb5eQJ8rh&#10;bv9d9l3AAbONReUL3ko5XWmWaCHo2otEg6XTEI3OUBNPRItg63LsJuv/qm2wrR4QDb833rLEvqht&#10;lGoN02tq/93Ti1tgtyTUQxU9Ue57pBycpQwoh9rzFsoNtI3SAIwh0exn9HOi+RMtnSeefY88g3Vv&#10;wDOKDDmWaHDMgERjLp5i7L8fAmoPa9D8iWjfGNH2H6341YAHkKgH9rBUn3AO73HU/kj34h8AAAD/&#10;/wMAUEsDBBQABgAIAAAAIQDJeYJ14AAAAAkBAAAPAAAAZHJzL2Rvd25yZXYueG1sTI/NasMwEITv&#10;hb6D2EJvifxD2sa1HEJoewqFJIWS28ba2CaWZCzFdt6+21N7m2GH2W/y1WRaMVDvG2cVxPMIBNnS&#10;6cZWCr4O77MXED6g1dg6Swpu5GFV3N/lmGk32h0N+1AJLrE+QwV1CF0mpS9rMujnriPLt7PrDQa2&#10;fSV1jyOXm1YmUfQkDTaWP9TY0aam8rK/GgUfI47rNH4btpfz5nY8LD6/tzEp9fgwrV9BBJrCXxh+&#10;8RkdCmY6uavVXrQKZs8pbwkslnECghNJmrI4KUgXIItc/l9Q/AAAAP//AwBQSwECLQAUAAYACAAA&#10;ACEAtoM4kv4AAADhAQAAEwAAAAAAAAAAAAAAAAAAAAAAW0NvbnRlbnRfVHlwZXNdLnhtbFBLAQIt&#10;ABQABgAIAAAAIQA4/SH/1gAAAJQBAAALAAAAAAAAAAAAAAAAAC8BAABfcmVscy8ucmVsc1BLAQIt&#10;ABQABgAIAAAAIQDyoZNvkAQAABoWAAAOAAAAAAAAAAAAAAAAAC4CAABkcnMvZTJvRG9jLnhtbFBL&#10;AQItABQABgAIAAAAIQDJeYJ14AAAAAkBAAAPAAAAAAAAAAAAAAAAAOoGAABkcnMvZG93bnJldi54&#10;bWxQSwUGAAAAAAQABADzAAAA9wcAAAAA&#10;">
                <v:shapetype id="_x0000_t202" coordsize="21600,21600" o:spt="202" path="m,l,21600r21600,l21600,xe">
                  <v:stroke joinstyle="miter"/>
                  <v:path gradientshapeok="t" o:connecttype="rect"/>
                </v:shapetype>
                <v:shape id="Text Box 2" o:spid="_x0000_s1027" type="#_x0000_t202" style="position:absolute;left:827;top:402;width:2450;height: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446D1" w:rsidRPr="00AA0026" w:rsidRDefault="000446D1" w:rsidP="000446D1">
                        <w:pPr>
                          <w:rPr>
                            <w:rFonts w:ascii="Calibri" w:hAnsi="Calibri"/>
                            <w:b/>
                          </w:rPr>
                        </w:pPr>
                        <w:proofErr w:type="gramStart"/>
                        <w:r w:rsidRPr="00AA0026">
                          <w:rPr>
                            <w:rFonts w:ascii="Calibri" w:hAnsi="Calibri"/>
                            <w:b/>
                          </w:rPr>
                          <w:t>ascular</w:t>
                        </w:r>
                        <w:proofErr w:type="gramEnd"/>
                        <w:r w:rsidRPr="00AA0026">
                          <w:rPr>
                            <w:rFonts w:ascii="Calibri" w:hAnsi="Calibri"/>
                            <w:b/>
                          </w:rPr>
                          <w:t xml:space="preserve"> Laboratories</w:t>
                        </w:r>
                      </w:p>
                    </w:txbxContent>
                  </v:textbox>
                </v:shape>
                <v:group id="Group 4" o:spid="_x0000_s1028" style="position:absolute;left:630;top:290;width:1332;height:568" coordorigin="630,290" coordsize="133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5" o:spid="_x0000_s1029" style="position:absolute;visibility:visible;mso-wrap-style:square" from="630,479" to="773,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eGp8QAAADaAAAADwAAAGRycy9kb3ducmV2LnhtbESPQWvCQBSE70L/w/IKvYhuFLE1uooo&#10;LR5EaOrF2yP7moRm34bd1cT+elcQPA4z8w2zWHWmFhdyvrKsYDRMQBDnVldcKDj+fA4+QPiArLG2&#10;TAqu5GG1fOktMNW25W+6ZKEQEcI+RQVlCE0qpc9LMuiHtiGO3q91BkOUrpDaYRvhppbjJJlKgxXH&#10;hRIb2pSU/2Vno+C89ZOv7bU9udO+kZ38P8ze+wel3l679RxEoC48w4/2TiuYwP1KvAF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F4anxAAAANoAAAAPAAAAAAAAAAAA&#10;AAAAAKECAABkcnMvZG93bnJldi54bWxQSwUGAAAAAAQABAD5AAAAkgMAAAAA&#10;" strokeweight="1.75pt">
                    <v:stroke startarrow="oval"/>
                  </v:line>
                  <v:line id="Line 6" o:spid="_x0000_s1030" style="position:absolute;flip:y;visibility:visible;mso-wrap-style:square" from="773,290" to="98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IlNr0AAADaAAAADwAAAGRycy9kb3ducmV2LnhtbESPzQrCMBCE74LvEFbwpqkFRapRRFA8&#10;iODPAyzN2hSbTWmirW9vBMHjMPPNMMt1ZyvxosaXjhVMxgkI4tzpkgsFt+tuNAfhA7LGyjEpeJOH&#10;9arfW2KmXctnel1CIWIJ+wwVmBDqTEqfG7Lox64mjt7dNRZDlE0hdYNtLLeVTJNkJi2WHBcM1rQ1&#10;lD8uT6tgqpOWr649m/S4q/ePiU5PhVZqOOg2CxCBuvAP/+iDjhx8r8Qb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qiJTa9AAAA2gAAAA8AAAAAAAAAAAAAAAAAoQIA&#10;AGRycy9kb3ducmV2LnhtbFBLBQYAAAAABAAEAPkAAACLAwAAAAA=&#10;" strokeweight="1.75pt"/>
                  <v:line id="Line 7" o:spid="_x0000_s1031" style="position:absolute;visibility:visible;mso-wrap-style:square" from="979,290" to="1123,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LRcsMAAADaAAAADwAAAGRycy9kb3ducmV2LnhtbESPT4vCMBTE7wt+h/AEb9t0PYhUo4is&#10;KLiL/w/eHs2zrTYvpYla/fSbBcHjMDO/YYbjxpTiRrUrLCv4imIQxKnVBWcK9rvZZx+E88gaS8uk&#10;4EEOxqPWxxATbe+8odvWZyJA2CWoIPe+SqR0aU4GXWQr4uCdbG3QB1lnUtd4D3BTym4c96TBgsNC&#10;jhVNc0ov26tR8LtIf+zy2F9L2119P8/Tw9PNZ0p12s1kAMJT49/hV3uhFfTg/0q4AXL0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S0XLDAAAA2gAAAA8AAAAAAAAAAAAA&#10;AAAAoQIAAGRycy9kb3ducmV2LnhtbFBLBQYAAAAABAAEAPkAAACRAwAAAAA=&#10;" strokeweight="1.75pt"/>
                  <v:line id="Line 8" o:spid="_x0000_s1032" style="position:absolute;flip:y;visibility:visible;mso-wrap-style:square" from="1116,345" to="1188,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we2sAAAADaAAAADwAAAGRycy9kb3ducmV2LnhtbESP0YrCMBRE3wX/IVxh3zS1sLpUUxFB&#10;8WER1P2AS3NtSpub0kRb/34jCD4OM3OGWW8G24gHdb5yrGA+S0AQF05XXCr4u+6nPyB8QNbYOCYF&#10;T/KwycejNWba9XymxyWUIkLYZ6jAhNBmUvrCkEU/cy1x9G6usxii7EqpO+wj3DYyTZKFtFhxXDDY&#10;0s5QUV/uVsG3Tnq+uv5s0t99e6jnOj2VWqmvybBdgQg0hE/43T5qBUt4XYk3QO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8HtrAAAAA2gAAAA8AAAAAAAAAAAAAAAAA&#10;oQIAAGRycy9kb3ducmV2LnhtbFBLBQYAAAAABAAEAPkAAACOAwAAAAA=&#10;" strokeweight="1.75pt"/>
                  <v:line id="Line 9" o:spid="_x0000_s1033" style="position:absolute;visibility:visible;mso-wrap-style:square" from="1178,340" to="1250,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Hgm8MAAADaAAAADwAAAGRycy9kb3ducmV2LnhtbERPTWvCQBC9C/0PyxR6M5t6EEldQwmV&#10;BlRaUz14G7JjkjY7G7LbmPrruwfB4+N9L9PRtGKg3jWWFTxHMQji0uqGKwWHr/V0AcJ5ZI2tZVLw&#10;Rw7S1cNkiYm2F97TUPhKhBB2CSqove8SKV1Zk0EX2Y44cGfbG/QB9pXUPV5CuGnlLI7n0mDDoaHG&#10;jrKayp/i1yjY5eXWbk6LT2lnH2/X7+x4de9rpZ4ex9cXEJ5Gfxff3LlWELaGK+EG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B4JvDAAAA2gAAAA8AAAAAAAAAAAAA&#10;AAAAoQIAAGRycy9kb3ducmV2LnhtbFBLBQYAAAAABAAEAPkAAACRAwAAAAA=&#10;" strokeweight="1.75pt"/>
                  <v:line id="Line 10" o:spid="_x0000_s1034" style="position:absolute;visibility:visible;mso-wrap-style:square" from="1245,401" to="196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1FAMQAAADaAAAADwAAAGRycy9kb3ducmV2LnhtbESPT4vCMBTE74LfITxhb5rqYdFqFBFF&#10;YVfWvwdvj+bZVpuX0mS166c3C4LHYWZ+w4wmtSnEjSqXW1bQ7UQgiBOrc04VHPaLdh+E88gaC8uk&#10;4I8cTMbNxghjbe+8pdvOpyJA2MWoIPO+jKV0SUYGXceWxME728qgD7JKpa7wHuCmkL0o+pQGcw4L&#10;GZY0yyi57n6NgvUq+bZfp/5G2t7P/HGZHR9uuVDqo1VPhyA81f4dfrVXWsEA/q+EGyDH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UUAxAAAANoAAAAPAAAAAAAAAAAA&#10;AAAAAKECAABkcnMvZG93bnJldi54bWxQSwUGAAAAAAQABAD5AAAAkgMAAAAA&#10;" strokeweight="1.75pt"/>
                </v:group>
                <w10:wrap type="square"/>
              </v:group>
            </w:pict>
          </mc:Fallback>
        </mc:AlternateContent>
      </w:r>
      <w:r w:rsidRPr="000446D1">
        <w:rPr>
          <w:noProof/>
          <w:sz w:val="24"/>
          <w:szCs w:val="24"/>
          <w:lang w:eastAsia="en-GB"/>
        </w:rPr>
        <w:drawing>
          <wp:anchor distT="0" distB="0" distL="114300" distR="114300" simplePos="0" relativeHeight="251660288" behindDoc="0" locked="0" layoutInCell="1" allowOverlap="1" wp14:anchorId="07462FDE" wp14:editId="2AA70462">
            <wp:simplePos x="0" y="0"/>
            <wp:positionH relativeFrom="column">
              <wp:posOffset>4432300</wp:posOffset>
            </wp:positionH>
            <wp:positionV relativeFrom="paragraph">
              <wp:posOffset>-579120</wp:posOffset>
            </wp:positionV>
            <wp:extent cx="1944370" cy="242570"/>
            <wp:effectExtent l="0" t="0" r="0"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43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6D1">
        <w:rPr>
          <w:sz w:val="24"/>
          <w:szCs w:val="24"/>
        </w:rPr>
        <w:t xml:space="preserve">                         </w:t>
      </w:r>
      <w:r>
        <w:rPr>
          <w:sz w:val="24"/>
          <w:szCs w:val="24"/>
        </w:rPr>
        <w:t xml:space="preserve">                          </w:t>
      </w:r>
    </w:p>
    <w:p w:rsidR="000446D1" w:rsidRPr="000446D1" w:rsidRDefault="00FA11B2" w:rsidP="000446D1">
      <w:pPr>
        <w:jc w:val="center"/>
        <w:rPr>
          <w:b/>
          <w:sz w:val="36"/>
          <w:szCs w:val="36"/>
          <w:u w:val="single"/>
        </w:rPr>
      </w:pPr>
      <w:r>
        <w:rPr>
          <w:b/>
          <w:sz w:val="36"/>
          <w:szCs w:val="36"/>
          <w:u w:val="single"/>
        </w:rPr>
        <w:t>Lower Limb Arterial</w:t>
      </w:r>
      <w:r w:rsidR="000446D1" w:rsidRPr="000446D1">
        <w:rPr>
          <w:b/>
          <w:sz w:val="36"/>
          <w:szCs w:val="36"/>
          <w:u w:val="single"/>
        </w:rPr>
        <w:t xml:space="preserve"> Duplex Protocol</w:t>
      </w:r>
    </w:p>
    <w:p w:rsidR="000446D1" w:rsidRPr="00253F53" w:rsidRDefault="00011C35" w:rsidP="000446D1">
      <w:pPr>
        <w:jc w:val="center"/>
        <w:rPr>
          <w:b/>
          <w:sz w:val="24"/>
          <w:szCs w:val="24"/>
        </w:rPr>
      </w:pPr>
      <w:r>
        <w:rPr>
          <w:b/>
          <w:sz w:val="24"/>
          <w:szCs w:val="24"/>
        </w:rPr>
        <w:t xml:space="preserve">Date updated: </w:t>
      </w:r>
      <w:r w:rsidR="001C24DB">
        <w:rPr>
          <w:b/>
          <w:sz w:val="24"/>
          <w:szCs w:val="24"/>
        </w:rPr>
        <w:t xml:space="preserve">October </w:t>
      </w:r>
      <w:r w:rsidR="009574A2">
        <w:rPr>
          <w:b/>
          <w:sz w:val="24"/>
          <w:szCs w:val="24"/>
        </w:rPr>
        <w:t>2019</w:t>
      </w:r>
      <w:r w:rsidR="009574A2">
        <w:rPr>
          <w:b/>
          <w:sz w:val="24"/>
          <w:szCs w:val="24"/>
        </w:rPr>
        <w:br/>
        <w:t>Date for review: October 2020</w:t>
      </w:r>
      <w:bookmarkStart w:id="0" w:name="_GoBack"/>
      <w:bookmarkEnd w:id="0"/>
    </w:p>
    <w:p w:rsidR="000446D1" w:rsidRPr="00253F53" w:rsidRDefault="000446D1" w:rsidP="000446D1">
      <w:pPr>
        <w:rPr>
          <w:b/>
          <w:sz w:val="24"/>
          <w:szCs w:val="24"/>
          <w:u w:val="single"/>
        </w:rPr>
      </w:pPr>
      <w:r w:rsidRPr="00253F53">
        <w:rPr>
          <w:b/>
          <w:sz w:val="24"/>
          <w:szCs w:val="24"/>
          <w:u w:val="single"/>
        </w:rPr>
        <w:t>Purpose</w:t>
      </w:r>
    </w:p>
    <w:p w:rsidR="000446D1" w:rsidRPr="000446D1" w:rsidRDefault="00FA11B2" w:rsidP="000446D1">
      <w:pPr>
        <w:rPr>
          <w:sz w:val="24"/>
          <w:szCs w:val="24"/>
        </w:rPr>
      </w:pPr>
      <w:r>
        <w:rPr>
          <w:sz w:val="23"/>
          <w:szCs w:val="23"/>
        </w:rPr>
        <w:t>Lower limb arterial d</w:t>
      </w:r>
      <w:r w:rsidR="000446D1">
        <w:rPr>
          <w:sz w:val="23"/>
          <w:szCs w:val="23"/>
        </w:rPr>
        <w:t>uplex ultrasound examinations</w:t>
      </w:r>
      <w:r>
        <w:rPr>
          <w:sz w:val="23"/>
          <w:szCs w:val="23"/>
        </w:rPr>
        <w:t xml:space="preserve"> (common femoral to ankle level)</w:t>
      </w:r>
      <w:r w:rsidR="000446D1">
        <w:rPr>
          <w:sz w:val="23"/>
          <w:szCs w:val="23"/>
        </w:rPr>
        <w:t xml:space="preserve"> </w:t>
      </w:r>
      <w:r>
        <w:rPr>
          <w:sz w:val="23"/>
          <w:szCs w:val="23"/>
        </w:rPr>
        <w:t>are used to determine the location and severity of vascular disease.</w:t>
      </w:r>
    </w:p>
    <w:p w:rsidR="00011C35" w:rsidRDefault="00011C35" w:rsidP="000446D1">
      <w:pPr>
        <w:rPr>
          <w:b/>
          <w:sz w:val="24"/>
          <w:szCs w:val="24"/>
          <w:u w:val="single"/>
        </w:rPr>
      </w:pPr>
      <w:r>
        <w:rPr>
          <w:b/>
          <w:sz w:val="24"/>
          <w:szCs w:val="24"/>
          <w:u w:val="single"/>
        </w:rPr>
        <w:t>Pre Procedure</w:t>
      </w:r>
    </w:p>
    <w:p w:rsidR="000446D1" w:rsidRPr="00011C35" w:rsidRDefault="00253F53" w:rsidP="000446D1">
      <w:pPr>
        <w:rPr>
          <w:b/>
          <w:sz w:val="24"/>
          <w:szCs w:val="24"/>
        </w:rPr>
      </w:pPr>
      <w:r w:rsidRPr="00011C35">
        <w:rPr>
          <w:b/>
          <w:sz w:val="24"/>
          <w:szCs w:val="24"/>
        </w:rPr>
        <w:t>Patient p</w:t>
      </w:r>
      <w:r w:rsidR="000446D1" w:rsidRPr="00011C35">
        <w:rPr>
          <w:b/>
          <w:sz w:val="24"/>
          <w:szCs w:val="24"/>
        </w:rPr>
        <w:t>reparation</w:t>
      </w:r>
    </w:p>
    <w:p w:rsidR="000446D1" w:rsidRPr="000446D1" w:rsidRDefault="000446D1" w:rsidP="000446D1">
      <w:pPr>
        <w:numPr>
          <w:ilvl w:val="0"/>
          <w:numId w:val="1"/>
        </w:numPr>
        <w:spacing w:after="0" w:line="240" w:lineRule="auto"/>
        <w:rPr>
          <w:sz w:val="24"/>
          <w:szCs w:val="24"/>
        </w:rPr>
      </w:pPr>
      <w:r>
        <w:rPr>
          <w:sz w:val="24"/>
          <w:szCs w:val="24"/>
        </w:rPr>
        <w:t xml:space="preserve">Identify patient </w:t>
      </w:r>
    </w:p>
    <w:p w:rsidR="000446D1" w:rsidRDefault="000446D1" w:rsidP="000446D1">
      <w:pPr>
        <w:pStyle w:val="ListParagraph"/>
        <w:numPr>
          <w:ilvl w:val="0"/>
          <w:numId w:val="2"/>
        </w:numPr>
        <w:rPr>
          <w:sz w:val="24"/>
          <w:szCs w:val="24"/>
        </w:rPr>
      </w:pPr>
      <w:r w:rsidRPr="000446D1">
        <w:rPr>
          <w:sz w:val="24"/>
          <w:szCs w:val="24"/>
        </w:rPr>
        <w:t xml:space="preserve">The patient should be identified by </w:t>
      </w:r>
      <w:r w:rsidR="000F0951">
        <w:rPr>
          <w:sz w:val="24"/>
          <w:szCs w:val="24"/>
        </w:rPr>
        <w:t xml:space="preserve">at least </w:t>
      </w:r>
      <w:r w:rsidRPr="000446D1">
        <w:rPr>
          <w:sz w:val="24"/>
          <w:szCs w:val="24"/>
        </w:rPr>
        <w:t>two me</w:t>
      </w:r>
      <w:r w:rsidR="000F0951">
        <w:rPr>
          <w:sz w:val="24"/>
          <w:szCs w:val="24"/>
        </w:rPr>
        <w:t>ans e.g. name,</w:t>
      </w:r>
      <w:r>
        <w:rPr>
          <w:sz w:val="24"/>
          <w:szCs w:val="24"/>
        </w:rPr>
        <w:t xml:space="preserve"> date of birth</w:t>
      </w:r>
      <w:r w:rsidR="000F0951">
        <w:rPr>
          <w:sz w:val="24"/>
          <w:szCs w:val="24"/>
        </w:rPr>
        <w:t>, address</w:t>
      </w:r>
    </w:p>
    <w:p w:rsidR="000446D1" w:rsidRDefault="000446D1" w:rsidP="0019392F">
      <w:pPr>
        <w:pStyle w:val="ListParagraph"/>
        <w:numPr>
          <w:ilvl w:val="0"/>
          <w:numId w:val="2"/>
        </w:numPr>
        <w:rPr>
          <w:sz w:val="24"/>
          <w:szCs w:val="24"/>
        </w:rPr>
      </w:pPr>
      <w:r w:rsidRPr="000446D1">
        <w:rPr>
          <w:sz w:val="24"/>
          <w:szCs w:val="24"/>
        </w:rPr>
        <w:t xml:space="preserve">For administrative purposes the referral should also include </w:t>
      </w:r>
      <w:r w:rsidR="00253F53">
        <w:rPr>
          <w:sz w:val="24"/>
          <w:szCs w:val="24"/>
        </w:rPr>
        <w:t>MRN number which can be used to check for previous relevant imaging</w:t>
      </w:r>
    </w:p>
    <w:p w:rsidR="00C21775" w:rsidRDefault="00C21775" w:rsidP="0019392F">
      <w:pPr>
        <w:pStyle w:val="ListParagraph"/>
        <w:numPr>
          <w:ilvl w:val="0"/>
          <w:numId w:val="2"/>
        </w:numPr>
        <w:rPr>
          <w:sz w:val="24"/>
          <w:szCs w:val="24"/>
        </w:rPr>
      </w:pPr>
      <w:r>
        <w:rPr>
          <w:sz w:val="24"/>
          <w:szCs w:val="24"/>
        </w:rPr>
        <w:t>Be aware of special circumstances such as the need for an interpreter or chaperone</w:t>
      </w:r>
    </w:p>
    <w:p w:rsidR="0019392F" w:rsidRPr="000446D1" w:rsidRDefault="0019392F" w:rsidP="0019392F">
      <w:pPr>
        <w:numPr>
          <w:ilvl w:val="0"/>
          <w:numId w:val="1"/>
        </w:numPr>
        <w:spacing w:after="0" w:line="240" w:lineRule="auto"/>
        <w:rPr>
          <w:sz w:val="24"/>
          <w:szCs w:val="24"/>
        </w:rPr>
      </w:pPr>
      <w:r>
        <w:rPr>
          <w:sz w:val="24"/>
          <w:szCs w:val="24"/>
        </w:rPr>
        <w:t>Explain procedure</w:t>
      </w:r>
    </w:p>
    <w:p w:rsidR="008E1397" w:rsidRPr="008E1397" w:rsidRDefault="0019392F" w:rsidP="008E1397">
      <w:pPr>
        <w:pStyle w:val="ListParagraph"/>
        <w:numPr>
          <w:ilvl w:val="0"/>
          <w:numId w:val="2"/>
        </w:numPr>
        <w:rPr>
          <w:sz w:val="24"/>
          <w:szCs w:val="24"/>
        </w:rPr>
      </w:pPr>
      <w:r w:rsidRPr="0019392F">
        <w:rPr>
          <w:sz w:val="24"/>
          <w:szCs w:val="24"/>
        </w:rPr>
        <w:t>The vascular scientist should introduce her/himself</w:t>
      </w:r>
      <w:r w:rsidR="00696226">
        <w:rPr>
          <w:sz w:val="24"/>
          <w:szCs w:val="24"/>
        </w:rPr>
        <w:t xml:space="preserve"> and anyone else in the room</w:t>
      </w:r>
      <w:r w:rsidR="008E1397">
        <w:rPr>
          <w:sz w:val="24"/>
          <w:szCs w:val="24"/>
        </w:rPr>
        <w:t>,</w:t>
      </w:r>
      <w:r w:rsidRPr="0019392F">
        <w:rPr>
          <w:sz w:val="24"/>
          <w:szCs w:val="24"/>
        </w:rPr>
        <w:t xml:space="preserve"> explain the procedure to the patient</w:t>
      </w:r>
      <w:r w:rsidR="00696226">
        <w:rPr>
          <w:sz w:val="24"/>
          <w:szCs w:val="24"/>
        </w:rPr>
        <w:t xml:space="preserve"> including time frame, what clothing they will need to remove and use of cold gel </w:t>
      </w:r>
      <w:proofErr w:type="spellStart"/>
      <w:r w:rsidR="00696226">
        <w:rPr>
          <w:sz w:val="24"/>
          <w:szCs w:val="24"/>
        </w:rPr>
        <w:t>etc</w:t>
      </w:r>
      <w:proofErr w:type="spellEnd"/>
      <w:r w:rsidRPr="0019392F">
        <w:rPr>
          <w:sz w:val="24"/>
          <w:szCs w:val="24"/>
        </w:rPr>
        <w:t>, why it is being performed</w:t>
      </w:r>
      <w:r w:rsidR="008E1397">
        <w:rPr>
          <w:sz w:val="24"/>
          <w:szCs w:val="24"/>
        </w:rPr>
        <w:t>, how long it w</w:t>
      </w:r>
      <w:r w:rsidR="00E87472">
        <w:rPr>
          <w:sz w:val="24"/>
          <w:szCs w:val="24"/>
        </w:rPr>
        <w:t>ill take and what will happen with</w:t>
      </w:r>
      <w:r w:rsidR="008E1397">
        <w:rPr>
          <w:sz w:val="24"/>
          <w:szCs w:val="24"/>
        </w:rPr>
        <w:t xml:space="preserve"> the results afterwards </w:t>
      </w:r>
    </w:p>
    <w:p w:rsidR="008E1397" w:rsidRPr="000446D1" w:rsidRDefault="008E1397" w:rsidP="008E1397">
      <w:pPr>
        <w:numPr>
          <w:ilvl w:val="0"/>
          <w:numId w:val="1"/>
        </w:numPr>
        <w:spacing w:after="0" w:line="240" w:lineRule="auto"/>
        <w:rPr>
          <w:sz w:val="24"/>
          <w:szCs w:val="24"/>
        </w:rPr>
      </w:pPr>
      <w:r>
        <w:rPr>
          <w:sz w:val="24"/>
          <w:szCs w:val="24"/>
        </w:rPr>
        <w:t>Obtain consent</w:t>
      </w:r>
    </w:p>
    <w:p w:rsidR="008E1397" w:rsidRPr="008E1397" w:rsidRDefault="008E1397" w:rsidP="008E1397">
      <w:pPr>
        <w:pStyle w:val="ListParagraph"/>
        <w:numPr>
          <w:ilvl w:val="0"/>
          <w:numId w:val="2"/>
        </w:numPr>
        <w:rPr>
          <w:sz w:val="24"/>
          <w:szCs w:val="24"/>
        </w:rPr>
      </w:pPr>
      <w:r>
        <w:rPr>
          <w:sz w:val="24"/>
          <w:szCs w:val="24"/>
        </w:rPr>
        <w:t>Verbal consent is suitable for this examination</w:t>
      </w:r>
    </w:p>
    <w:p w:rsidR="0019392F" w:rsidRDefault="0019392F" w:rsidP="0019392F">
      <w:pPr>
        <w:pStyle w:val="ListParagraph"/>
        <w:numPr>
          <w:ilvl w:val="0"/>
          <w:numId w:val="2"/>
        </w:numPr>
        <w:rPr>
          <w:sz w:val="24"/>
          <w:szCs w:val="24"/>
        </w:rPr>
      </w:pPr>
      <w:r w:rsidRPr="0019392F">
        <w:rPr>
          <w:sz w:val="24"/>
          <w:szCs w:val="24"/>
        </w:rPr>
        <w:t xml:space="preserve">If consent is withheld </w:t>
      </w:r>
      <w:r w:rsidR="008E1397">
        <w:rPr>
          <w:sz w:val="24"/>
          <w:szCs w:val="24"/>
        </w:rPr>
        <w:t xml:space="preserve">or the patient lacks capacity </w:t>
      </w:r>
      <w:r w:rsidRPr="0019392F">
        <w:rPr>
          <w:sz w:val="24"/>
          <w:szCs w:val="24"/>
        </w:rPr>
        <w:t>a note to that effect should be made on the referral and the referring consultant informed</w:t>
      </w:r>
    </w:p>
    <w:p w:rsidR="000446D1" w:rsidRPr="0019392F" w:rsidRDefault="0019392F" w:rsidP="0019392F">
      <w:pPr>
        <w:pStyle w:val="ListParagraph"/>
        <w:numPr>
          <w:ilvl w:val="0"/>
          <w:numId w:val="2"/>
        </w:numPr>
        <w:rPr>
          <w:sz w:val="24"/>
          <w:szCs w:val="24"/>
        </w:rPr>
      </w:pPr>
      <w:r w:rsidRPr="0019392F">
        <w:rPr>
          <w:sz w:val="24"/>
          <w:szCs w:val="24"/>
        </w:rPr>
        <w:t>The patient’s consent should be sought if the scan is also being used</w:t>
      </w:r>
      <w:r>
        <w:rPr>
          <w:sz w:val="24"/>
          <w:szCs w:val="24"/>
        </w:rPr>
        <w:t xml:space="preserve"> for teaching/research purposes</w:t>
      </w:r>
    </w:p>
    <w:p w:rsidR="0019392F" w:rsidRPr="000446D1" w:rsidRDefault="0019392F" w:rsidP="0019392F">
      <w:pPr>
        <w:numPr>
          <w:ilvl w:val="0"/>
          <w:numId w:val="1"/>
        </w:numPr>
        <w:spacing w:after="0" w:line="240" w:lineRule="auto"/>
        <w:rPr>
          <w:sz w:val="24"/>
          <w:szCs w:val="24"/>
        </w:rPr>
      </w:pPr>
      <w:r>
        <w:rPr>
          <w:sz w:val="24"/>
          <w:szCs w:val="24"/>
        </w:rPr>
        <w:t>Prepare patient</w:t>
      </w:r>
    </w:p>
    <w:p w:rsidR="0019392F" w:rsidRDefault="0019392F" w:rsidP="0019392F">
      <w:pPr>
        <w:pStyle w:val="ListParagraph"/>
        <w:numPr>
          <w:ilvl w:val="0"/>
          <w:numId w:val="2"/>
        </w:numPr>
        <w:rPr>
          <w:sz w:val="24"/>
          <w:szCs w:val="24"/>
        </w:rPr>
      </w:pPr>
      <w:r w:rsidRPr="000446D1">
        <w:rPr>
          <w:sz w:val="24"/>
          <w:szCs w:val="24"/>
        </w:rPr>
        <w:t>Ask patient to remove clothing and jewellery appropriate to the procedure, assisting if necessary</w:t>
      </w:r>
      <w:r w:rsidRPr="0019392F">
        <w:rPr>
          <w:sz w:val="24"/>
          <w:szCs w:val="24"/>
        </w:rPr>
        <w:t xml:space="preserve"> </w:t>
      </w:r>
    </w:p>
    <w:p w:rsidR="00253F53" w:rsidRDefault="0019392F" w:rsidP="000446D1">
      <w:pPr>
        <w:pStyle w:val="ListParagraph"/>
        <w:numPr>
          <w:ilvl w:val="0"/>
          <w:numId w:val="2"/>
        </w:numPr>
        <w:rPr>
          <w:sz w:val="24"/>
          <w:szCs w:val="24"/>
        </w:rPr>
      </w:pPr>
      <w:r w:rsidRPr="000446D1">
        <w:rPr>
          <w:sz w:val="24"/>
          <w:szCs w:val="24"/>
        </w:rPr>
        <w:t>The patient should be positioned on the examination couch in a manner commensurate with the procedure being undertaken</w:t>
      </w:r>
      <w:r w:rsidRPr="0019392F">
        <w:rPr>
          <w:sz w:val="24"/>
          <w:szCs w:val="24"/>
        </w:rPr>
        <w:t xml:space="preserve"> </w:t>
      </w:r>
    </w:p>
    <w:p w:rsidR="000446D1" w:rsidRPr="00253F53" w:rsidRDefault="000446D1" w:rsidP="00253F53">
      <w:pPr>
        <w:rPr>
          <w:sz w:val="24"/>
          <w:szCs w:val="24"/>
        </w:rPr>
      </w:pPr>
      <w:r w:rsidRPr="00253F53">
        <w:rPr>
          <w:sz w:val="24"/>
          <w:szCs w:val="24"/>
        </w:rPr>
        <w:t>Throughout the procedure the patient’s privacy, dignity and security should be observed.</w:t>
      </w:r>
    </w:p>
    <w:p w:rsidR="000446D1" w:rsidRPr="000446D1" w:rsidRDefault="000446D1" w:rsidP="000446D1">
      <w:pPr>
        <w:rPr>
          <w:sz w:val="24"/>
          <w:szCs w:val="24"/>
        </w:rPr>
      </w:pPr>
      <w:r w:rsidRPr="000446D1">
        <w:rPr>
          <w:sz w:val="24"/>
          <w:szCs w:val="24"/>
        </w:rPr>
        <w:lastRenderedPageBreak/>
        <w:t>The vascular scientist should recognise and adapt to ethnic, medical and demographic variables.</w:t>
      </w:r>
    </w:p>
    <w:p w:rsidR="000446D1" w:rsidRPr="000446D1" w:rsidRDefault="000446D1" w:rsidP="000446D1">
      <w:pPr>
        <w:rPr>
          <w:sz w:val="24"/>
          <w:szCs w:val="24"/>
        </w:rPr>
      </w:pPr>
      <w:r w:rsidRPr="000446D1">
        <w:rPr>
          <w:sz w:val="24"/>
          <w:szCs w:val="24"/>
        </w:rPr>
        <w:t>This protocol is available to the patient.</w:t>
      </w:r>
    </w:p>
    <w:p w:rsidR="000446D1" w:rsidRPr="00011C35" w:rsidRDefault="00011C35" w:rsidP="000446D1">
      <w:pPr>
        <w:rPr>
          <w:sz w:val="24"/>
          <w:szCs w:val="24"/>
        </w:rPr>
      </w:pPr>
      <w:r w:rsidRPr="00011C35">
        <w:rPr>
          <w:b/>
          <w:sz w:val="24"/>
          <w:szCs w:val="24"/>
        </w:rPr>
        <w:t>R</w:t>
      </w:r>
      <w:r w:rsidR="000446D1" w:rsidRPr="00011C35">
        <w:rPr>
          <w:b/>
          <w:sz w:val="24"/>
          <w:szCs w:val="24"/>
        </w:rPr>
        <w:t>elevant medical history</w:t>
      </w:r>
    </w:p>
    <w:p w:rsidR="000446D1" w:rsidRDefault="000446D1" w:rsidP="008E1397">
      <w:pPr>
        <w:rPr>
          <w:sz w:val="24"/>
          <w:szCs w:val="24"/>
        </w:rPr>
      </w:pPr>
      <w:r w:rsidRPr="000446D1">
        <w:rPr>
          <w:sz w:val="24"/>
          <w:szCs w:val="24"/>
        </w:rPr>
        <w:t>A medical hi</w:t>
      </w:r>
      <w:r w:rsidR="000055AF">
        <w:rPr>
          <w:sz w:val="24"/>
          <w:szCs w:val="24"/>
        </w:rPr>
        <w:t>story relevant to lower limb arterial</w:t>
      </w:r>
      <w:r w:rsidRPr="000446D1">
        <w:rPr>
          <w:sz w:val="24"/>
          <w:szCs w:val="24"/>
        </w:rPr>
        <w:t xml:space="preserve"> pathology should be taken prior to the scan. This should include presenting symptoms, their timescales and frequency, and </w:t>
      </w:r>
      <w:r w:rsidR="000055AF">
        <w:rPr>
          <w:sz w:val="24"/>
          <w:szCs w:val="24"/>
        </w:rPr>
        <w:t>presence of risk factors</w:t>
      </w:r>
      <w:r w:rsidRPr="000446D1">
        <w:rPr>
          <w:sz w:val="24"/>
          <w:szCs w:val="24"/>
        </w:rPr>
        <w:t>.</w:t>
      </w:r>
      <w:r w:rsidR="008E1397">
        <w:rPr>
          <w:sz w:val="24"/>
          <w:szCs w:val="24"/>
        </w:rPr>
        <w:t xml:space="preserve"> </w:t>
      </w:r>
      <w:r w:rsidR="00E87472">
        <w:rPr>
          <w:sz w:val="24"/>
          <w:szCs w:val="24"/>
        </w:rPr>
        <w:t xml:space="preserve">This also provides opportunity to verify that the requested procedure correlates with the </w:t>
      </w:r>
      <w:r w:rsidR="00C21775">
        <w:rPr>
          <w:sz w:val="24"/>
          <w:szCs w:val="24"/>
        </w:rPr>
        <w:t>patient’s</w:t>
      </w:r>
      <w:r w:rsidR="00E87472">
        <w:rPr>
          <w:sz w:val="24"/>
          <w:szCs w:val="24"/>
        </w:rPr>
        <w:t xml:space="preserve"> clinical presentation.</w:t>
      </w:r>
    </w:p>
    <w:p w:rsidR="000055AF" w:rsidRDefault="000055AF" w:rsidP="008E1397">
      <w:pPr>
        <w:rPr>
          <w:sz w:val="24"/>
          <w:szCs w:val="24"/>
        </w:rPr>
      </w:pPr>
      <w:r>
        <w:rPr>
          <w:sz w:val="24"/>
          <w:szCs w:val="24"/>
        </w:rPr>
        <w:t>Common indications for performing a lower limb arterial scan include;</w:t>
      </w:r>
    </w:p>
    <w:p w:rsidR="000055AF" w:rsidRDefault="000055AF" w:rsidP="000055AF">
      <w:pPr>
        <w:pStyle w:val="ListParagraph"/>
        <w:numPr>
          <w:ilvl w:val="0"/>
          <w:numId w:val="1"/>
        </w:numPr>
        <w:rPr>
          <w:sz w:val="24"/>
          <w:szCs w:val="24"/>
        </w:rPr>
      </w:pPr>
      <w:r>
        <w:rPr>
          <w:sz w:val="24"/>
          <w:szCs w:val="24"/>
        </w:rPr>
        <w:t>Intermittent claudication</w:t>
      </w:r>
    </w:p>
    <w:p w:rsidR="000055AF" w:rsidRDefault="000055AF" w:rsidP="000055AF">
      <w:pPr>
        <w:pStyle w:val="ListParagraph"/>
        <w:numPr>
          <w:ilvl w:val="0"/>
          <w:numId w:val="1"/>
        </w:numPr>
        <w:rPr>
          <w:sz w:val="24"/>
          <w:szCs w:val="24"/>
        </w:rPr>
      </w:pPr>
      <w:r>
        <w:rPr>
          <w:sz w:val="24"/>
          <w:szCs w:val="24"/>
        </w:rPr>
        <w:t>Ischemic rest pain</w:t>
      </w:r>
    </w:p>
    <w:p w:rsidR="000055AF" w:rsidRDefault="000055AF" w:rsidP="000055AF">
      <w:pPr>
        <w:pStyle w:val="ListParagraph"/>
        <w:numPr>
          <w:ilvl w:val="0"/>
          <w:numId w:val="1"/>
        </w:numPr>
        <w:rPr>
          <w:sz w:val="24"/>
          <w:szCs w:val="24"/>
        </w:rPr>
      </w:pPr>
      <w:r>
        <w:rPr>
          <w:sz w:val="24"/>
          <w:szCs w:val="24"/>
        </w:rPr>
        <w:t>Gangrene</w:t>
      </w:r>
    </w:p>
    <w:p w:rsidR="000055AF" w:rsidRDefault="000055AF" w:rsidP="000055AF">
      <w:pPr>
        <w:pStyle w:val="ListParagraph"/>
        <w:numPr>
          <w:ilvl w:val="0"/>
          <w:numId w:val="1"/>
        </w:numPr>
        <w:rPr>
          <w:sz w:val="24"/>
          <w:szCs w:val="24"/>
        </w:rPr>
      </w:pPr>
      <w:r>
        <w:rPr>
          <w:sz w:val="24"/>
          <w:szCs w:val="24"/>
        </w:rPr>
        <w:t>Ulceration</w:t>
      </w:r>
    </w:p>
    <w:p w:rsidR="000055AF" w:rsidRPr="000055AF" w:rsidRDefault="000055AF" w:rsidP="000055AF">
      <w:pPr>
        <w:pStyle w:val="ListParagraph"/>
        <w:numPr>
          <w:ilvl w:val="0"/>
          <w:numId w:val="1"/>
        </w:numPr>
        <w:rPr>
          <w:sz w:val="24"/>
          <w:szCs w:val="24"/>
        </w:rPr>
      </w:pPr>
      <w:r>
        <w:rPr>
          <w:sz w:val="24"/>
          <w:szCs w:val="24"/>
        </w:rPr>
        <w:t>Post-surgical</w:t>
      </w:r>
      <w:r w:rsidR="00011C35">
        <w:rPr>
          <w:sz w:val="24"/>
          <w:szCs w:val="24"/>
        </w:rPr>
        <w:t xml:space="preserve"> /</w:t>
      </w:r>
      <w:r>
        <w:rPr>
          <w:sz w:val="24"/>
          <w:szCs w:val="24"/>
        </w:rPr>
        <w:t xml:space="preserve"> intervention follow up</w:t>
      </w:r>
    </w:p>
    <w:p w:rsidR="000446D1" w:rsidRPr="00011C35" w:rsidRDefault="00E87472" w:rsidP="000446D1">
      <w:pPr>
        <w:rPr>
          <w:b/>
          <w:sz w:val="24"/>
          <w:szCs w:val="24"/>
        </w:rPr>
      </w:pPr>
      <w:r w:rsidRPr="00011C35">
        <w:rPr>
          <w:b/>
          <w:sz w:val="24"/>
          <w:szCs w:val="24"/>
        </w:rPr>
        <w:t>Equipment</w:t>
      </w:r>
    </w:p>
    <w:p w:rsidR="000446D1" w:rsidRDefault="000446D1" w:rsidP="00E87472">
      <w:pPr>
        <w:pStyle w:val="Subtitle"/>
        <w:rPr>
          <w:rFonts w:asciiTheme="minorHAnsi" w:hAnsiTheme="minorHAnsi"/>
          <w:szCs w:val="24"/>
          <w:u w:val="none"/>
        </w:rPr>
      </w:pPr>
      <w:r w:rsidRPr="000446D1">
        <w:rPr>
          <w:rFonts w:asciiTheme="minorHAnsi" w:hAnsiTheme="minorHAnsi"/>
          <w:szCs w:val="24"/>
          <w:u w:val="none"/>
        </w:rPr>
        <w:t>The examination is performed using a medium to high frequency (between 3-9MHz) flat linear transducer.</w:t>
      </w:r>
      <w:r w:rsidR="008B5270">
        <w:rPr>
          <w:rFonts w:asciiTheme="minorHAnsi" w:hAnsiTheme="minorHAnsi"/>
          <w:szCs w:val="24"/>
          <w:u w:val="none"/>
        </w:rPr>
        <w:t xml:space="preserve"> The ultrasound machine should be regularly safety checked and maintained according to local Quality Assurance protocols.</w:t>
      </w:r>
    </w:p>
    <w:p w:rsidR="008B5270" w:rsidRDefault="008B5270" w:rsidP="00E87472">
      <w:pPr>
        <w:pStyle w:val="Subtitle"/>
        <w:rPr>
          <w:rFonts w:asciiTheme="minorHAnsi" w:hAnsiTheme="minorHAnsi"/>
          <w:szCs w:val="24"/>
          <w:u w:val="none"/>
        </w:rPr>
      </w:pPr>
    </w:p>
    <w:p w:rsidR="008B5270" w:rsidRDefault="008B5270" w:rsidP="00E87472">
      <w:pPr>
        <w:pStyle w:val="Subtitle"/>
        <w:rPr>
          <w:rFonts w:asciiTheme="minorHAnsi" w:hAnsiTheme="minorHAnsi"/>
          <w:szCs w:val="24"/>
          <w:u w:val="none"/>
        </w:rPr>
      </w:pPr>
      <w:r>
        <w:rPr>
          <w:rFonts w:asciiTheme="minorHAnsi" w:hAnsiTheme="minorHAnsi"/>
          <w:szCs w:val="24"/>
          <w:u w:val="none"/>
        </w:rPr>
        <w:t xml:space="preserve">The examination couch should be height adjustable and the vascular scientist’s chair should provide good lumbar support and be height adjustable to minimise occurrence of work related </w:t>
      </w:r>
      <w:proofErr w:type="spellStart"/>
      <w:r>
        <w:rPr>
          <w:rFonts w:asciiTheme="minorHAnsi" w:hAnsiTheme="minorHAnsi"/>
          <w:szCs w:val="24"/>
          <w:u w:val="none"/>
        </w:rPr>
        <w:t>musculo</w:t>
      </w:r>
      <w:proofErr w:type="spellEnd"/>
      <w:r>
        <w:rPr>
          <w:rFonts w:asciiTheme="minorHAnsi" w:hAnsiTheme="minorHAnsi"/>
          <w:szCs w:val="24"/>
          <w:u w:val="none"/>
        </w:rPr>
        <w:t>-skeletal disorders.</w:t>
      </w:r>
    </w:p>
    <w:p w:rsidR="008B5270" w:rsidRDefault="008B5270" w:rsidP="00E87472">
      <w:pPr>
        <w:pStyle w:val="Subtitle"/>
        <w:rPr>
          <w:rFonts w:asciiTheme="minorHAnsi" w:hAnsiTheme="minorHAnsi"/>
          <w:szCs w:val="24"/>
          <w:u w:val="none"/>
        </w:rPr>
      </w:pPr>
    </w:p>
    <w:p w:rsidR="008B5270" w:rsidRDefault="008B5270" w:rsidP="00E87472">
      <w:pPr>
        <w:pStyle w:val="Subtitle"/>
        <w:rPr>
          <w:rFonts w:asciiTheme="minorHAnsi" w:hAnsiTheme="minorHAnsi"/>
          <w:szCs w:val="24"/>
          <w:u w:val="none"/>
        </w:rPr>
      </w:pPr>
      <w:r>
        <w:rPr>
          <w:rFonts w:asciiTheme="minorHAnsi" w:hAnsiTheme="minorHAnsi"/>
          <w:szCs w:val="24"/>
          <w:u w:val="none"/>
        </w:rPr>
        <w:t>The examination room should be temperature controlled with adjustable lighting suitable for examination.</w:t>
      </w:r>
    </w:p>
    <w:p w:rsidR="008B5270" w:rsidRDefault="008B5270" w:rsidP="00E87472">
      <w:pPr>
        <w:pStyle w:val="Subtitle"/>
        <w:rPr>
          <w:rFonts w:asciiTheme="minorHAnsi" w:hAnsiTheme="minorHAnsi"/>
          <w:szCs w:val="24"/>
          <w:u w:val="none"/>
        </w:rPr>
      </w:pPr>
    </w:p>
    <w:p w:rsidR="008B5270" w:rsidRPr="000446D1" w:rsidRDefault="008B5270" w:rsidP="00E87472">
      <w:pPr>
        <w:pStyle w:val="Subtitle"/>
        <w:rPr>
          <w:rFonts w:asciiTheme="minorHAnsi" w:hAnsiTheme="minorHAnsi"/>
          <w:szCs w:val="24"/>
          <w:u w:val="none"/>
        </w:rPr>
      </w:pPr>
      <w:r>
        <w:rPr>
          <w:rFonts w:asciiTheme="minorHAnsi" w:hAnsiTheme="minorHAnsi"/>
          <w:szCs w:val="24"/>
          <w:u w:val="none"/>
        </w:rPr>
        <w:t>Cleaning materials should be available in line with local and manufactures guidelines.</w:t>
      </w:r>
    </w:p>
    <w:p w:rsidR="00011C35" w:rsidRDefault="00D40B22" w:rsidP="008B5270">
      <w:pPr>
        <w:rPr>
          <w:b/>
          <w:sz w:val="24"/>
          <w:szCs w:val="24"/>
          <w:u w:val="single"/>
        </w:rPr>
      </w:pPr>
      <w:r>
        <w:rPr>
          <w:sz w:val="24"/>
          <w:szCs w:val="24"/>
        </w:rPr>
        <w:br/>
      </w:r>
      <w:r w:rsidR="00011C35">
        <w:rPr>
          <w:b/>
          <w:sz w:val="24"/>
          <w:szCs w:val="24"/>
          <w:u w:val="single"/>
        </w:rPr>
        <w:t>Procedure</w:t>
      </w:r>
    </w:p>
    <w:p w:rsidR="000446D1" w:rsidRPr="00011C35" w:rsidRDefault="000055AF" w:rsidP="008B5270">
      <w:pPr>
        <w:rPr>
          <w:b/>
          <w:sz w:val="24"/>
          <w:szCs w:val="24"/>
        </w:rPr>
      </w:pPr>
      <w:r w:rsidRPr="00011C35">
        <w:rPr>
          <w:b/>
          <w:sz w:val="24"/>
          <w:szCs w:val="24"/>
        </w:rPr>
        <w:t>Lower limb arterial</w:t>
      </w:r>
      <w:r w:rsidR="000446D1" w:rsidRPr="00011C35">
        <w:rPr>
          <w:b/>
          <w:sz w:val="24"/>
          <w:szCs w:val="24"/>
        </w:rPr>
        <w:t xml:space="preserve"> interrogation</w:t>
      </w:r>
    </w:p>
    <w:p w:rsidR="000446D1" w:rsidRDefault="000446D1" w:rsidP="008B5270">
      <w:pPr>
        <w:pStyle w:val="Subtitle"/>
        <w:rPr>
          <w:rFonts w:asciiTheme="minorHAnsi" w:hAnsiTheme="minorHAnsi"/>
          <w:szCs w:val="24"/>
          <w:u w:val="none"/>
        </w:rPr>
      </w:pPr>
      <w:r w:rsidRPr="000446D1">
        <w:rPr>
          <w:rFonts w:asciiTheme="minorHAnsi" w:hAnsiTheme="minorHAnsi"/>
          <w:szCs w:val="24"/>
          <w:u w:val="none"/>
        </w:rPr>
        <w:t xml:space="preserve">The patient </w:t>
      </w:r>
      <w:r w:rsidR="000055AF">
        <w:rPr>
          <w:rFonts w:asciiTheme="minorHAnsi" w:hAnsiTheme="minorHAnsi"/>
          <w:szCs w:val="24"/>
          <w:u w:val="none"/>
        </w:rPr>
        <w:t>is usually scanned in a supine position with the head supported by a pillow.</w:t>
      </w:r>
    </w:p>
    <w:p w:rsidR="008B5270" w:rsidRDefault="008B5270" w:rsidP="008B5270">
      <w:pPr>
        <w:pStyle w:val="Subtitle"/>
        <w:rPr>
          <w:rFonts w:asciiTheme="minorHAnsi" w:hAnsiTheme="minorHAnsi"/>
          <w:szCs w:val="24"/>
          <w:u w:val="none"/>
        </w:rPr>
      </w:pPr>
    </w:p>
    <w:p w:rsidR="008B5270" w:rsidRDefault="000055AF" w:rsidP="008B5270">
      <w:pPr>
        <w:pStyle w:val="Subtitle"/>
        <w:rPr>
          <w:rFonts w:asciiTheme="minorHAnsi" w:hAnsiTheme="minorHAnsi"/>
          <w:szCs w:val="24"/>
          <w:u w:val="none"/>
        </w:rPr>
      </w:pPr>
      <w:r>
        <w:rPr>
          <w:rFonts w:asciiTheme="minorHAnsi" w:hAnsiTheme="minorHAnsi"/>
          <w:szCs w:val="24"/>
          <w:u w:val="none"/>
        </w:rPr>
        <w:t>The arterial</w:t>
      </w:r>
      <w:r w:rsidR="008B5270" w:rsidRPr="000446D1">
        <w:rPr>
          <w:rFonts w:asciiTheme="minorHAnsi" w:hAnsiTheme="minorHAnsi"/>
          <w:szCs w:val="24"/>
          <w:u w:val="none"/>
        </w:rPr>
        <w:t xml:space="preserve"> optimised </w:t>
      </w:r>
      <w:proofErr w:type="spellStart"/>
      <w:r w:rsidR="008B5270" w:rsidRPr="000446D1">
        <w:rPr>
          <w:rFonts w:asciiTheme="minorHAnsi" w:hAnsiTheme="minorHAnsi"/>
          <w:szCs w:val="24"/>
          <w:u w:val="none"/>
        </w:rPr>
        <w:t>preset</w:t>
      </w:r>
      <w:proofErr w:type="spellEnd"/>
      <w:r w:rsidR="008B5270" w:rsidRPr="000446D1">
        <w:rPr>
          <w:rFonts w:asciiTheme="minorHAnsi" w:hAnsiTheme="minorHAnsi"/>
          <w:szCs w:val="24"/>
          <w:u w:val="none"/>
        </w:rPr>
        <w:t xml:space="preserve"> is selected a</w:t>
      </w:r>
      <w:r w:rsidR="008B5270">
        <w:rPr>
          <w:rFonts w:asciiTheme="minorHAnsi" w:hAnsiTheme="minorHAnsi"/>
          <w:szCs w:val="24"/>
          <w:u w:val="none"/>
        </w:rPr>
        <w:t xml:space="preserve">t the start of the examination. </w:t>
      </w:r>
      <w:r w:rsidR="008B5270" w:rsidRPr="000446D1">
        <w:rPr>
          <w:rFonts w:asciiTheme="minorHAnsi" w:hAnsiTheme="minorHAnsi"/>
          <w:szCs w:val="24"/>
          <w:u w:val="none"/>
        </w:rPr>
        <w:t>The patient name/operator ID shoul</w:t>
      </w:r>
      <w:r w:rsidR="008B5270">
        <w:rPr>
          <w:rFonts w:asciiTheme="minorHAnsi" w:hAnsiTheme="minorHAnsi"/>
          <w:szCs w:val="24"/>
          <w:u w:val="none"/>
        </w:rPr>
        <w:t>d be entered for image capture.</w:t>
      </w:r>
    </w:p>
    <w:p w:rsidR="000055AF" w:rsidRDefault="000055AF" w:rsidP="008B5270">
      <w:pPr>
        <w:pStyle w:val="Subtitle"/>
        <w:rPr>
          <w:rFonts w:asciiTheme="minorHAnsi" w:hAnsiTheme="minorHAnsi"/>
          <w:szCs w:val="24"/>
          <w:u w:val="none"/>
        </w:rPr>
      </w:pPr>
    </w:p>
    <w:p w:rsidR="000055AF" w:rsidRDefault="000055AF" w:rsidP="008B5270">
      <w:pPr>
        <w:pStyle w:val="Subtitle"/>
        <w:rPr>
          <w:rFonts w:asciiTheme="minorHAnsi" w:hAnsiTheme="minorHAnsi"/>
          <w:szCs w:val="24"/>
          <w:u w:val="none"/>
        </w:rPr>
      </w:pPr>
      <w:r>
        <w:rPr>
          <w:rFonts w:asciiTheme="minorHAnsi" w:hAnsiTheme="minorHAnsi"/>
          <w:szCs w:val="24"/>
          <w:u w:val="none"/>
        </w:rPr>
        <w:t>The following techniques should be used to evaluate the lower limb arterial system;</w:t>
      </w:r>
    </w:p>
    <w:p w:rsidR="000055AF" w:rsidRDefault="000055AF" w:rsidP="008B5270">
      <w:pPr>
        <w:pStyle w:val="Subtitle"/>
        <w:rPr>
          <w:rFonts w:asciiTheme="minorHAnsi" w:hAnsiTheme="minorHAnsi"/>
          <w:szCs w:val="24"/>
          <w:u w:val="none"/>
        </w:rPr>
      </w:pPr>
    </w:p>
    <w:p w:rsidR="000055AF" w:rsidRDefault="000055AF" w:rsidP="000055AF">
      <w:pPr>
        <w:pStyle w:val="Subtitle"/>
        <w:numPr>
          <w:ilvl w:val="0"/>
          <w:numId w:val="4"/>
        </w:numPr>
        <w:rPr>
          <w:rFonts w:asciiTheme="minorHAnsi" w:hAnsiTheme="minorHAnsi"/>
          <w:szCs w:val="24"/>
          <w:u w:val="none"/>
        </w:rPr>
      </w:pPr>
      <w:r>
        <w:rPr>
          <w:rFonts w:asciiTheme="minorHAnsi" w:hAnsiTheme="minorHAnsi"/>
          <w:szCs w:val="24"/>
          <w:u w:val="none"/>
        </w:rPr>
        <w:lastRenderedPageBreak/>
        <w:t xml:space="preserve">B-mode </w:t>
      </w:r>
      <w:r w:rsidR="00F64A8D">
        <w:rPr>
          <w:rFonts w:asciiTheme="minorHAnsi" w:hAnsiTheme="minorHAnsi"/>
          <w:szCs w:val="24"/>
          <w:u w:val="none"/>
        </w:rPr>
        <w:t xml:space="preserve">in longitudinal and transverse section </w:t>
      </w:r>
      <w:r>
        <w:rPr>
          <w:rFonts w:asciiTheme="minorHAnsi" w:hAnsiTheme="minorHAnsi"/>
          <w:szCs w:val="24"/>
          <w:u w:val="none"/>
        </w:rPr>
        <w:t>to image the artery and assess for aneurysmal dilation and vessel contents e.g. atheromatous plaque</w:t>
      </w:r>
    </w:p>
    <w:p w:rsidR="000055AF" w:rsidRDefault="000055AF" w:rsidP="000055AF">
      <w:pPr>
        <w:pStyle w:val="Subtitle"/>
        <w:numPr>
          <w:ilvl w:val="0"/>
          <w:numId w:val="4"/>
        </w:numPr>
        <w:rPr>
          <w:rFonts w:asciiTheme="minorHAnsi" w:hAnsiTheme="minorHAnsi"/>
          <w:szCs w:val="24"/>
          <w:u w:val="none"/>
        </w:rPr>
      </w:pPr>
      <w:r>
        <w:rPr>
          <w:rFonts w:asciiTheme="minorHAnsi" w:hAnsiTheme="minorHAnsi"/>
          <w:szCs w:val="24"/>
          <w:u w:val="none"/>
        </w:rPr>
        <w:t xml:space="preserve">Colour Doppler </w:t>
      </w:r>
      <w:r w:rsidR="00F64A8D">
        <w:rPr>
          <w:rFonts w:asciiTheme="minorHAnsi" w:hAnsiTheme="minorHAnsi"/>
          <w:szCs w:val="24"/>
          <w:u w:val="none"/>
        </w:rPr>
        <w:t xml:space="preserve">in longitudinal and transverse section </w:t>
      </w:r>
      <w:r>
        <w:rPr>
          <w:rFonts w:asciiTheme="minorHAnsi" w:hAnsiTheme="minorHAnsi"/>
          <w:szCs w:val="24"/>
          <w:u w:val="none"/>
        </w:rPr>
        <w:t>to assess for presence/absence of flow and aid the position of Spectral Doppler when quantifying stenoses</w:t>
      </w:r>
    </w:p>
    <w:p w:rsidR="000055AF" w:rsidRDefault="000055AF" w:rsidP="000055AF">
      <w:pPr>
        <w:pStyle w:val="Subtitle"/>
        <w:numPr>
          <w:ilvl w:val="0"/>
          <w:numId w:val="4"/>
        </w:numPr>
        <w:rPr>
          <w:rFonts w:asciiTheme="minorHAnsi" w:hAnsiTheme="minorHAnsi"/>
          <w:szCs w:val="24"/>
          <w:u w:val="none"/>
        </w:rPr>
      </w:pPr>
      <w:r>
        <w:rPr>
          <w:rFonts w:asciiTheme="minorHAnsi" w:hAnsiTheme="minorHAnsi"/>
          <w:szCs w:val="24"/>
          <w:u w:val="none"/>
        </w:rPr>
        <w:t xml:space="preserve">Spectral Doppler </w:t>
      </w:r>
      <w:r w:rsidR="00F64A8D">
        <w:rPr>
          <w:rFonts w:asciiTheme="minorHAnsi" w:hAnsiTheme="minorHAnsi"/>
          <w:szCs w:val="24"/>
          <w:u w:val="none"/>
        </w:rPr>
        <w:t xml:space="preserve">in longitudinal section </w:t>
      </w:r>
      <w:r>
        <w:rPr>
          <w:rFonts w:asciiTheme="minorHAnsi" w:hAnsiTheme="minorHAnsi"/>
          <w:szCs w:val="24"/>
          <w:u w:val="none"/>
        </w:rPr>
        <w:t>to determine direction of flow, blood flow velocities and absence of flow</w:t>
      </w:r>
    </w:p>
    <w:p w:rsidR="000055AF" w:rsidRDefault="000055AF" w:rsidP="000055AF">
      <w:pPr>
        <w:pStyle w:val="Subtitle"/>
        <w:rPr>
          <w:rFonts w:asciiTheme="minorHAnsi" w:hAnsiTheme="minorHAnsi"/>
          <w:szCs w:val="24"/>
          <w:u w:val="none"/>
        </w:rPr>
      </w:pPr>
    </w:p>
    <w:p w:rsidR="000055AF" w:rsidRDefault="000055AF" w:rsidP="000055AF">
      <w:pPr>
        <w:pStyle w:val="Subtitle"/>
        <w:rPr>
          <w:rFonts w:asciiTheme="minorHAnsi" w:hAnsiTheme="minorHAnsi"/>
          <w:szCs w:val="24"/>
          <w:u w:val="none"/>
        </w:rPr>
      </w:pPr>
      <w:r w:rsidRPr="000446D1">
        <w:rPr>
          <w:rFonts w:asciiTheme="minorHAnsi" w:hAnsiTheme="minorHAnsi"/>
          <w:szCs w:val="24"/>
          <w:u w:val="none"/>
        </w:rPr>
        <w:t>Throughout the duplex scan the machine controls (e.g. scale, gain, angle, depth, gate etc.) are adjusted to optimise the image/colour filling/spectral trace.</w:t>
      </w:r>
    </w:p>
    <w:p w:rsidR="00321CFA" w:rsidRDefault="00321CFA" w:rsidP="000055AF">
      <w:pPr>
        <w:pStyle w:val="Subtitle"/>
        <w:rPr>
          <w:rFonts w:asciiTheme="minorHAnsi" w:hAnsiTheme="minorHAnsi"/>
          <w:szCs w:val="24"/>
          <w:u w:val="none"/>
        </w:rPr>
      </w:pPr>
    </w:p>
    <w:p w:rsidR="00321CFA" w:rsidRPr="000446D1" w:rsidRDefault="00321CFA" w:rsidP="000055AF">
      <w:pPr>
        <w:pStyle w:val="Subtitle"/>
        <w:rPr>
          <w:rFonts w:asciiTheme="minorHAnsi" w:hAnsiTheme="minorHAnsi"/>
          <w:szCs w:val="24"/>
          <w:u w:val="none"/>
        </w:rPr>
      </w:pPr>
      <w:r>
        <w:rPr>
          <w:rFonts w:asciiTheme="minorHAnsi" w:hAnsiTheme="minorHAnsi"/>
          <w:szCs w:val="24"/>
          <w:u w:val="none"/>
        </w:rPr>
        <w:t xml:space="preserve">Care should be taken to ensure the Doppler </w:t>
      </w:r>
      <w:r w:rsidR="00011C35">
        <w:rPr>
          <w:rFonts w:asciiTheme="minorHAnsi" w:hAnsiTheme="minorHAnsi"/>
          <w:szCs w:val="24"/>
          <w:u w:val="none"/>
        </w:rPr>
        <w:t>insonation angle is ≤60° and the angle correction</w:t>
      </w:r>
      <w:r>
        <w:rPr>
          <w:rFonts w:asciiTheme="minorHAnsi" w:hAnsiTheme="minorHAnsi"/>
          <w:szCs w:val="24"/>
          <w:u w:val="none"/>
        </w:rPr>
        <w:t xml:space="preserve"> cursor is angled in the direction of flow</w:t>
      </w:r>
      <w:r w:rsidR="001C7FD5">
        <w:rPr>
          <w:rFonts w:asciiTheme="minorHAnsi" w:hAnsiTheme="minorHAnsi"/>
          <w:szCs w:val="24"/>
          <w:u w:val="none"/>
        </w:rPr>
        <w:t xml:space="preserve"> with the sample volume placed in the middle of the vessel.</w:t>
      </w:r>
    </w:p>
    <w:p w:rsidR="000055AF" w:rsidRPr="000055AF" w:rsidRDefault="000055AF" w:rsidP="000055AF">
      <w:pPr>
        <w:pStyle w:val="Subtitle"/>
        <w:rPr>
          <w:rFonts w:asciiTheme="minorHAnsi" w:hAnsiTheme="minorHAnsi"/>
          <w:b/>
          <w:szCs w:val="24"/>
          <w:u w:val="none"/>
        </w:rPr>
      </w:pPr>
    </w:p>
    <w:p w:rsidR="000055AF" w:rsidRDefault="000055AF" w:rsidP="000055AF">
      <w:pPr>
        <w:pStyle w:val="Subtitle"/>
        <w:rPr>
          <w:rFonts w:asciiTheme="minorHAnsi" w:hAnsiTheme="minorHAnsi"/>
          <w:szCs w:val="24"/>
          <w:u w:val="none"/>
        </w:rPr>
      </w:pPr>
      <w:r>
        <w:rPr>
          <w:rFonts w:asciiTheme="minorHAnsi" w:hAnsiTheme="minorHAnsi"/>
          <w:szCs w:val="24"/>
          <w:u w:val="none"/>
        </w:rPr>
        <w:t>Evaluation of the following arteries should be include</w:t>
      </w:r>
      <w:r w:rsidR="00F64A8D">
        <w:rPr>
          <w:rFonts w:asciiTheme="minorHAnsi" w:hAnsiTheme="minorHAnsi"/>
          <w:szCs w:val="24"/>
          <w:u w:val="none"/>
        </w:rPr>
        <w:t>d</w:t>
      </w:r>
      <w:r w:rsidR="00321CFA">
        <w:rPr>
          <w:rFonts w:asciiTheme="minorHAnsi" w:hAnsiTheme="minorHAnsi"/>
          <w:szCs w:val="24"/>
          <w:u w:val="none"/>
        </w:rPr>
        <w:t>;</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Common femoral artery (CFA)</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 xml:space="preserve">Proximal </w:t>
      </w:r>
      <w:proofErr w:type="spellStart"/>
      <w:r>
        <w:rPr>
          <w:rFonts w:asciiTheme="minorHAnsi" w:hAnsiTheme="minorHAnsi"/>
          <w:szCs w:val="24"/>
          <w:u w:val="none"/>
        </w:rPr>
        <w:t>profunda</w:t>
      </w:r>
      <w:proofErr w:type="spellEnd"/>
      <w:r>
        <w:rPr>
          <w:rFonts w:asciiTheme="minorHAnsi" w:hAnsiTheme="minorHAnsi"/>
          <w:szCs w:val="24"/>
          <w:u w:val="none"/>
        </w:rPr>
        <w:t xml:space="preserve"> </w:t>
      </w:r>
      <w:proofErr w:type="spellStart"/>
      <w:r>
        <w:rPr>
          <w:rFonts w:asciiTheme="minorHAnsi" w:hAnsiTheme="minorHAnsi"/>
          <w:szCs w:val="24"/>
          <w:u w:val="none"/>
        </w:rPr>
        <w:t>femoris</w:t>
      </w:r>
      <w:proofErr w:type="spellEnd"/>
      <w:r>
        <w:rPr>
          <w:rFonts w:asciiTheme="minorHAnsi" w:hAnsiTheme="minorHAnsi"/>
          <w:szCs w:val="24"/>
          <w:u w:val="none"/>
        </w:rPr>
        <w:t xml:space="preserve"> artery (PFA)</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Superficial femoral artery (SFA)</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Popliteal artery</w:t>
      </w:r>
    </w:p>
    <w:p w:rsidR="000055AF" w:rsidRDefault="000055AF" w:rsidP="000055AF">
      <w:pPr>
        <w:pStyle w:val="Subtitle"/>
        <w:numPr>
          <w:ilvl w:val="0"/>
          <w:numId w:val="5"/>
        </w:numPr>
        <w:rPr>
          <w:rFonts w:asciiTheme="minorHAnsi" w:hAnsiTheme="minorHAnsi"/>
          <w:szCs w:val="24"/>
          <w:u w:val="none"/>
        </w:rPr>
      </w:pPr>
      <w:proofErr w:type="spellStart"/>
      <w:r>
        <w:rPr>
          <w:rFonts w:asciiTheme="minorHAnsi" w:hAnsiTheme="minorHAnsi"/>
          <w:szCs w:val="24"/>
          <w:u w:val="none"/>
        </w:rPr>
        <w:t>Tibio</w:t>
      </w:r>
      <w:proofErr w:type="spellEnd"/>
      <w:r>
        <w:rPr>
          <w:rFonts w:asciiTheme="minorHAnsi" w:hAnsiTheme="minorHAnsi"/>
          <w:szCs w:val="24"/>
          <w:u w:val="none"/>
        </w:rPr>
        <w:t>-peroneal trunk (TPT)</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 xml:space="preserve">Posterior </w:t>
      </w:r>
      <w:proofErr w:type="spellStart"/>
      <w:r>
        <w:rPr>
          <w:rFonts w:asciiTheme="minorHAnsi" w:hAnsiTheme="minorHAnsi"/>
          <w:szCs w:val="24"/>
          <w:u w:val="none"/>
        </w:rPr>
        <w:t>tibial</w:t>
      </w:r>
      <w:proofErr w:type="spellEnd"/>
      <w:r>
        <w:rPr>
          <w:rFonts w:asciiTheme="minorHAnsi" w:hAnsiTheme="minorHAnsi"/>
          <w:szCs w:val="24"/>
          <w:u w:val="none"/>
        </w:rPr>
        <w:t xml:space="preserve"> artery (PTA)</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Peroneal artery</w:t>
      </w:r>
    </w:p>
    <w:p w:rsidR="000055AF" w:rsidRDefault="000055AF" w:rsidP="000055AF">
      <w:pPr>
        <w:pStyle w:val="Subtitle"/>
        <w:numPr>
          <w:ilvl w:val="0"/>
          <w:numId w:val="5"/>
        </w:numPr>
        <w:rPr>
          <w:rFonts w:asciiTheme="minorHAnsi" w:hAnsiTheme="minorHAnsi"/>
          <w:szCs w:val="24"/>
          <w:u w:val="none"/>
        </w:rPr>
      </w:pPr>
      <w:r>
        <w:rPr>
          <w:rFonts w:asciiTheme="minorHAnsi" w:hAnsiTheme="minorHAnsi"/>
          <w:szCs w:val="24"/>
          <w:u w:val="none"/>
        </w:rPr>
        <w:t xml:space="preserve">Anterior </w:t>
      </w:r>
      <w:proofErr w:type="spellStart"/>
      <w:r>
        <w:rPr>
          <w:rFonts w:asciiTheme="minorHAnsi" w:hAnsiTheme="minorHAnsi"/>
          <w:szCs w:val="24"/>
          <w:u w:val="none"/>
        </w:rPr>
        <w:t>tibial</w:t>
      </w:r>
      <w:proofErr w:type="spellEnd"/>
      <w:r>
        <w:rPr>
          <w:rFonts w:asciiTheme="minorHAnsi" w:hAnsiTheme="minorHAnsi"/>
          <w:szCs w:val="24"/>
          <w:u w:val="none"/>
        </w:rPr>
        <w:t xml:space="preserve"> artery (ATA)</w:t>
      </w:r>
    </w:p>
    <w:p w:rsidR="000055AF" w:rsidRDefault="000055AF" w:rsidP="000055AF">
      <w:pPr>
        <w:pStyle w:val="Subtitle"/>
        <w:rPr>
          <w:rFonts w:asciiTheme="minorHAnsi" w:hAnsiTheme="minorHAnsi"/>
          <w:szCs w:val="24"/>
          <w:u w:val="none"/>
        </w:rPr>
      </w:pPr>
    </w:p>
    <w:p w:rsidR="00321CFA" w:rsidRDefault="00321CFA" w:rsidP="000055AF">
      <w:pPr>
        <w:pStyle w:val="Subtitle"/>
        <w:rPr>
          <w:rFonts w:asciiTheme="minorHAnsi" w:hAnsiTheme="minorHAnsi"/>
          <w:szCs w:val="24"/>
          <w:u w:val="none"/>
        </w:rPr>
      </w:pPr>
      <w:r>
        <w:rPr>
          <w:rFonts w:asciiTheme="minorHAnsi" w:hAnsiTheme="minorHAnsi"/>
          <w:szCs w:val="24"/>
          <w:u w:val="none"/>
        </w:rPr>
        <w:t>Each artery is examined at regular intervals along its length</w:t>
      </w:r>
      <w:r w:rsidR="00082852">
        <w:rPr>
          <w:rFonts w:asciiTheme="minorHAnsi" w:hAnsiTheme="minorHAnsi"/>
          <w:szCs w:val="24"/>
          <w:u w:val="none"/>
        </w:rPr>
        <w:t>, paying close attention to areas of turbulence,</w:t>
      </w:r>
      <w:r>
        <w:rPr>
          <w:rFonts w:asciiTheme="minorHAnsi" w:hAnsiTheme="minorHAnsi"/>
          <w:szCs w:val="24"/>
          <w:u w:val="none"/>
        </w:rPr>
        <w:t xml:space="preserve"> colour aliasing</w:t>
      </w:r>
      <w:r w:rsidR="00082852">
        <w:rPr>
          <w:rFonts w:asciiTheme="minorHAnsi" w:hAnsiTheme="minorHAnsi"/>
          <w:szCs w:val="24"/>
          <w:u w:val="none"/>
        </w:rPr>
        <w:t xml:space="preserve"> or any other abnormality</w:t>
      </w:r>
      <w:r>
        <w:rPr>
          <w:rFonts w:asciiTheme="minorHAnsi" w:hAnsiTheme="minorHAnsi"/>
          <w:szCs w:val="24"/>
          <w:u w:val="none"/>
        </w:rPr>
        <w:t>. Details of collateral circulation and should be noted.</w:t>
      </w:r>
    </w:p>
    <w:p w:rsidR="00321CFA" w:rsidRDefault="00321CFA" w:rsidP="000055AF">
      <w:pPr>
        <w:pStyle w:val="Subtitle"/>
        <w:rPr>
          <w:rFonts w:asciiTheme="minorHAnsi" w:hAnsiTheme="minorHAnsi"/>
          <w:szCs w:val="24"/>
          <w:u w:val="none"/>
        </w:rPr>
      </w:pPr>
    </w:p>
    <w:p w:rsidR="000055AF" w:rsidRDefault="00321CFA" w:rsidP="000055AF">
      <w:pPr>
        <w:pStyle w:val="Subtitle"/>
        <w:rPr>
          <w:rFonts w:asciiTheme="minorHAnsi" w:hAnsiTheme="minorHAnsi"/>
          <w:szCs w:val="24"/>
          <w:u w:val="none"/>
        </w:rPr>
      </w:pPr>
      <w:r>
        <w:rPr>
          <w:rFonts w:asciiTheme="minorHAnsi" w:hAnsiTheme="minorHAnsi"/>
          <w:szCs w:val="24"/>
          <w:u w:val="none"/>
        </w:rPr>
        <w:t>The aorto-iliac segment (see separate protocol) should be assessed if signals in the CFA indicate proximal disease</w:t>
      </w:r>
      <w:r w:rsidR="00F64A8D">
        <w:rPr>
          <w:rFonts w:asciiTheme="minorHAnsi" w:hAnsiTheme="minorHAnsi"/>
          <w:szCs w:val="24"/>
          <w:u w:val="none"/>
        </w:rPr>
        <w:t xml:space="preserve"> or the referral indicates</w:t>
      </w:r>
      <w:r>
        <w:rPr>
          <w:rFonts w:asciiTheme="minorHAnsi" w:hAnsiTheme="minorHAnsi"/>
          <w:szCs w:val="24"/>
          <w:u w:val="none"/>
        </w:rPr>
        <w:t>.</w:t>
      </w:r>
    </w:p>
    <w:p w:rsidR="003F0780" w:rsidRDefault="003F0780" w:rsidP="000055AF">
      <w:pPr>
        <w:pStyle w:val="Subtitle"/>
        <w:rPr>
          <w:rFonts w:asciiTheme="minorHAnsi" w:hAnsiTheme="minorHAnsi"/>
          <w:szCs w:val="24"/>
          <w:u w:val="none"/>
        </w:rPr>
      </w:pPr>
    </w:p>
    <w:p w:rsidR="000446D1" w:rsidRDefault="001C7FD5" w:rsidP="00321CFA">
      <w:pPr>
        <w:pStyle w:val="Subtitle"/>
        <w:rPr>
          <w:rFonts w:asciiTheme="minorHAnsi" w:hAnsiTheme="minorHAnsi"/>
          <w:szCs w:val="24"/>
          <w:u w:val="none"/>
        </w:rPr>
      </w:pPr>
      <w:r>
        <w:rPr>
          <w:rFonts w:asciiTheme="minorHAnsi" w:hAnsiTheme="minorHAnsi"/>
          <w:szCs w:val="24"/>
          <w:u w:val="none"/>
        </w:rPr>
        <w:t xml:space="preserve">The location and nature (size, echogenicity </w:t>
      </w:r>
      <w:proofErr w:type="spellStart"/>
      <w:r>
        <w:rPr>
          <w:rFonts w:asciiTheme="minorHAnsi" w:hAnsiTheme="minorHAnsi"/>
          <w:szCs w:val="24"/>
          <w:u w:val="none"/>
        </w:rPr>
        <w:t>etc</w:t>
      </w:r>
      <w:proofErr w:type="spellEnd"/>
      <w:r>
        <w:rPr>
          <w:rFonts w:asciiTheme="minorHAnsi" w:hAnsiTheme="minorHAnsi"/>
          <w:szCs w:val="24"/>
          <w:u w:val="none"/>
        </w:rPr>
        <w:t xml:space="preserve">) of any disease, occlusions, aneurysms and any abnormal Doppler readings or waveforms are assessed. </w:t>
      </w:r>
      <w:r w:rsidR="000446D1" w:rsidRPr="000446D1">
        <w:rPr>
          <w:rFonts w:asciiTheme="minorHAnsi" w:hAnsiTheme="minorHAnsi"/>
          <w:szCs w:val="24"/>
          <w:u w:val="none"/>
        </w:rPr>
        <w:t>In the presence of disease</w:t>
      </w:r>
      <w:r>
        <w:rPr>
          <w:rFonts w:asciiTheme="minorHAnsi" w:hAnsiTheme="minorHAnsi"/>
          <w:szCs w:val="24"/>
          <w:u w:val="none"/>
        </w:rPr>
        <w:t>,</w:t>
      </w:r>
      <w:r w:rsidR="000446D1" w:rsidRPr="000446D1">
        <w:rPr>
          <w:rFonts w:asciiTheme="minorHAnsi" w:hAnsiTheme="minorHAnsi"/>
          <w:szCs w:val="24"/>
          <w:u w:val="none"/>
        </w:rPr>
        <w:t xml:space="preserve"> </w:t>
      </w:r>
      <w:r w:rsidR="00321CFA">
        <w:rPr>
          <w:rFonts w:asciiTheme="minorHAnsi" w:hAnsiTheme="minorHAnsi"/>
          <w:szCs w:val="24"/>
          <w:u w:val="none"/>
        </w:rPr>
        <w:t>peak systolic velocity (PSV)</w:t>
      </w:r>
      <w:r w:rsidR="000446D1" w:rsidRPr="000446D1">
        <w:rPr>
          <w:rFonts w:asciiTheme="minorHAnsi" w:hAnsiTheme="minorHAnsi"/>
          <w:szCs w:val="24"/>
          <w:u w:val="none"/>
        </w:rPr>
        <w:t xml:space="preserve"> measurements are used to grade the degree of stenosis using the criteria below. </w:t>
      </w:r>
      <w:r>
        <w:rPr>
          <w:rFonts w:asciiTheme="minorHAnsi" w:hAnsiTheme="minorHAnsi"/>
          <w:szCs w:val="24"/>
          <w:u w:val="none"/>
        </w:rPr>
        <w:t>Factors such as tortuosity, vessel size and collaterals are considered.</w:t>
      </w:r>
    </w:p>
    <w:p w:rsidR="00011C35" w:rsidRDefault="00011C35" w:rsidP="00321CFA">
      <w:pPr>
        <w:pStyle w:val="Subtitle"/>
        <w:rPr>
          <w:rFonts w:asciiTheme="minorHAnsi" w:hAnsiTheme="minorHAnsi"/>
          <w:szCs w:val="24"/>
          <w:u w:val="none"/>
        </w:rPr>
      </w:pPr>
    </w:p>
    <w:p w:rsidR="00DB427C" w:rsidRPr="000055AF" w:rsidRDefault="00DB427C" w:rsidP="00DB427C">
      <w:pPr>
        <w:pStyle w:val="Subtitle"/>
        <w:rPr>
          <w:rFonts w:asciiTheme="minorHAnsi" w:hAnsiTheme="minorHAnsi"/>
          <w:szCs w:val="24"/>
          <w:u w:val="none"/>
        </w:rPr>
      </w:pPr>
      <w:r>
        <w:rPr>
          <w:rFonts w:asciiTheme="minorHAnsi" w:hAnsiTheme="minorHAnsi"/>
          <w:szCs w:val="24"/>
          <w:u w:val="none"/>
        </w:rPr>
        <w:t>On diagnosis of a tight stenosis in the CFA, the patency of the contralateral CFA and iliac system is very helpful if time allows. This can be used for the planning of possible angioplasty via guidewire through the contralateral CFA.</w:t>
      </w:r>
    </w:p>
    <w:p w:rsidR="00DB427C" w:rsidRDefault="00DB427C" w:rsidP="00321CFA">
      <w:pPr>
        <w:pStyle w:val="Subtitle"/>
        <w:rPr>
          <w:rFonts w:asciiTheme="minorHAnsi" w:hAnsiTheme="minorHAnsi"/>
          <w:szCs w:val="24"/>
          <w:u w:val="none"/>
        </w:rPr>
      </w:pPr>
    </w:p>
    <w:p w:rsidR="00011C35" w:rsidRPr="000446D1" w:rsidRDefault="00011C35" w:rsidP="00321CFA">
      <w:pPr>
        <w:pStyle w:val="Subtitle"/>
        <w:rPr>
          <w:rFonts w:asciiTheme="minorHAnsi" w:hAnsiTheme="minorHAnsi"/>
          <w:szCs w:val="24"/>
          <w:u w:val="none"/>
        </w:rPr>
      </w:pPr>
      <w:r>
        <w:rPr>
          <w:rFonts w:asciiTheme="minorHAnsi" w:hAnsiTheme="minorHAnsi"/>
          <w:szCs w:val="24"/>
          <w:u w:val="none"/>
        </w:rPr>
        <w:t>Unexpected findings of an urgent nature (mobile thrombus or more critical ischaemia</w:t>
      </w:r>
      <w:r w:rsidR="00FD1627">
        <w:rPr>
          <w:rFonts w:asciiTheme="minorHAnsi" w:hAnsiTheme="minorHAnsi"/>
          <w:szCs w:val="24"/>
          <w:u w:val="none"/>
        </w:rPr>
        <w:t xml:space="preserve"> etc.</w:t>
      </w:r>
      <w:r>
        <w:rPr>
          <w:rFonts w:asciiTheme="minorHAnsi" w:hAnsiTheme="minorHAnsi"/>
          <w:szCs w:val="24"/>
          <w:u w:val="none"/>
        </w:rPr>
        <w:t>) should have appropriate investigations such as ABPI or extra evaluations</w:t>
      </w:r>
      <w:r w:rsidR="003F0780">
        <w:rPr>
          <w:rFonts w:asciiTheme="minorHAnsi" w:hAnsiTheme="minorHAnsi"/>
          <w:szCs w:val="24"/>
          <w:u w:val="none"/>
        </w:rPr>
        <w:t xml:space="preserve"> if possible</w:t>
      </w:r>
      <w:r>
        <w:rPr>
          <w:rFonts w:asciiTheme="minorHAnsi" w:hAnsiTheme="minorHAnsi"/>
          <w:szCs w:val="24"/>
          <w:u w:val="none"/>
        </w:rPr>
        <w:t xml:space="preserve">. </w:t>
      </w:r>
    </w:p>
    <w:p w:rsidR="000446D1" w:rsidRPr="000446D1" w:rsidRDefault="000446D1" w:rsidP="000446D1">
      <w:pPr>
        <w:pStyle w:val="Subtitle"/>
        <w:ind w:left="720"/>
        <w:rPr>
          <w:rFonts w:asciiTheme="minorHAnsi" w:hAnsiTheme="minorHAnsi"/>
          <w:szCs w:val="24"/>
          <w:u w:val="none"/>
        </w:rPr>
      </w:pPr>
    </w:p>
    <w:p w:rsidR="000B68DB" w:rsidRDefault="000B68DB" w:rsidP="000446D1">
      <w:pPr>
        <w:autoSpaceDE w:val="0"/>
        <w:autoSpaceDN w:val="0"/>
        <w:adjustRightInd w:val="0"/>
        <w:rPr>
          <w:b/>
          <w:sz w:val="24"/>
          <w:szCs w:val="24"/>
        </w:rPr>
      </w:pPr>
    </w:p>
    <w:p w:rsidR="000B68DB" w:rsidRDefault="000B68DB" w:rsidP="000446D1">
      <w:pPr>
        <w:autoSpaceDE w:val="0"/>
        <w:autoSpaceDN w:val="0"/>
        <w:adjustRightInd w:val="0"/>
        <w:rPr>
          <w:b/>
          <w:sz w:val="24"/>
          <w:szCs w:val="24"/>
        </w:rPr>
      </w:pPr>
    </w:p>
    <w:p w:rsidR="000446D1" w:rsidRPr="00011C35" w:rsidRDefault="000446D1" w:rsidP="000446D1">
      <w:pPr>
        <w:autoSpaceDE w:val="0"/>
        <w:autoSpaceDN w:val="0"/>
        <w:adjustRightInd w:val="0"/>
        <w:rPr>
          <w:b/>
          <w:sz w:val="24"/>
          <w:szCs w:val="24"/>
        </w:rPr>
      </w:pPr>
      <w:r w:rsidRPr="00011C35">
        <w:rPr>
          <w:b/>
          <w:sz w:val="24"/>
          <w:szCs w:val="24"/>
        </w:rPr>
        <w:lastRenderedPageBreak/>
        <w:t>Criteria</w:t>
      </w:r>
    </w:p>
    <w:tbl>
      <w:tblPr>
        <w:tblStyle w:val="TableGrid"/>
        <w:tblW w:w="0" w:type="auto"/>
        <w:tblLook w:val="04A0" w:firstRow="1" w:lastRow="0" w:firstColumn="1" w:lastColumn="0" w:noHBand="0" w:noVBand="1"/>
      </w:tblPr>
      <w:tblGrid>
        <w:gridCol w:w="4621"/>
        <w:gridCol w:w="4621"/>
      </w:tblGrid>
      <w:tr w:rsidR="00321CFA" w:rsidRPr="001348B2" w:rsidTr="00321CFA">
        <w:tc>
          <w:tcPr>
            <w:tcW w:w="4621" w:type="dxa"/>
          </w:tcPr>
          <w:p w:rsidR="00321CFA" w:rsidRPr="001348B2" w:rsidRDefault="00321CFA" w:rsidP="000446D1">
            <w:pPr>
              <w:autoSpaceDE w:val="0"/>
              <w:autoSpaceDN w:val="0"/>
              <w:adjustRightInd w:val="0"/>
              <w:rPr>
                <w:b/>
                <w:sz w:val="24"/>
                <w:szCs w:val="24"/>
              </w:rPr>
            </w:pPr>
            <w:r w:rsidRPr="001348B2">
              <w:rPr>
                <w:b/>
                <w:sz w:val="24"/>
                <w:szCs w:val="24"/>
              </w:rPr>
              <w:t>Diameter reduction</w:t>
            </w:r>
          </w:p>
        </w:tc>
        <w:tc>
          <w:tcPr>
            <w:tcW w:w="4621" w:type="dxa"/>
          </w:tcPr>
          <w:p w:rsidR="00321CFA" w:rsidRPr="001348B2" w:rsidRDefault="00321CFA" w:rsidP="000446D1">
            <w:pPr>
              <w:autoSpaceDE w:val="0"/>
              <w:autoSpaceDN w:val="0"/>
              <w:adjustRightInd w:val="0"/>
              <w:rPr>
                <w:b/>
                <w:sz w:val="24"/>
                <w:szCs w:val="24"/>
              </w:rPr>
            </w:pPr>
            <w:r w:rsidRPr="001348B2">
              <w:rPr>
                <w:b/>
                <w:sz w:val="24"/>
                <w:szCs w:val="24"/>
              </w:rPr>
              <w:t>Velocity ratio</w:t>
            </w:r>
          </w:p>
        </w:tc>
      </w:tr>
      <w:tr w:rsidR="00321CFA" w:rsidRPr="001348B2" w:rsidTr="00321CFA">
        <w:tc>
          <w:tcPr>
            <w:tcW w:w="4621" w:type="dxa"/>
          </w:tcPr>
          <w:p w:rsidR="00321CFA" w:rsidRPr="001348B2" w:rsidRDefault="00321CFA" w:rsidP="000446D1">
            <w:pPr>
              <w:autoSpaceDE w:val="0"/>
              <w:autoSpaceDN w:val="0"/>
              <w:adjustRightInd w:val="0"/>
              <w:rPr>
                <w:sz w:val="24"/>
                <w:szCs w:val="24"/>
              </w:rPr>
            </w:pPr>
            <w:r w:rsidRPr="001348B2">
              <w:rPr>
                <w:sz w:val="24"/>
                <w:szCs w:val="24"/>
              </w:rPr>
              <w:t>&lt;50%</w:t>
            </w:r>
          </w:p>
        </w:tc>
        <w:tc>
          <w:tcPr>
            <w:tcW w:w="4621" w:type="dxa"/>
          </w:tcPr>
          <w:p w:rsidR="00321CFA" w:rsidRPr="001348B2" w:rsidRDefault="00321CFA" w:rsidP="000446D1">
            <w:pPr>
              <w:autoSpaceDE w:val="0"/>
              <w:autoSpaceDN w:val="0"/>
              <w:adjustRightInd w:val="0"/>
              <w:rPr>
                <w:sz w:val="24"/>
                <w:szCs w:val="24"/>
              </w:rPr>
            </w:pPr>
            <w:r w:rsidRPr="001348B2">
              <w:rPr>
                <w:sz w:val="24"/>
                <w:szCs w:val="24"/>
              </w:rPr>
              <w:t>&lt;2</w:t>
            </w:r>
          </w:p>
        </w:tc>
      </w:tr>
      <w:tr w:rsidR="00321CFA" w:rsidRPr="001348B2" w:rsidTr="00321CFA">
        <w:tc>
          <w:tcPr>
            <w:tcW w:w="4621" w:type="dxa"/>
          </w:tcPr>
          <w:p w:rsidR="00321CFA" w:rsidRPr="001348B2" w:rsidRDefault="00321CFA" w:rsidP="000446D1">
            <w:pPr>
              <w:autoSpaceDE w:val="0"/>
              <w:autoSpaceDN w:val="0"/>
              <w:adjustRightInd w:val="0"/>
              <w:rPr>
                <w:sz w:val="24"/>
                <w:szCs w:val="24"/>
              </w:rPr>
            </w:pPr>
            <w:r w:rsidRPr="001348B2">
              <w:rPr>
                <w:sz w:val="24"/>
                <w:szCs w:val="24"/>
              </w:rPr>
              <w:t>50-75%</w:t>
            </w:r>
          </w:p>
        </w:tc>
        <w:tc>
          <w:tcPr>
            <w:tcW w:w="4621" w:type="dxa"/>
          </w:tcPr>
          <w:p w:rsidR="00321CFA" w:rsidRPr="001348B2" w:rsidRDefault="00321CFA" w:rsidP="000446D1">
            <w:pPr>
              <w:autoSpaceDE w:val="0"/>
              <w:autoSpaceDN w:val="0"/>
              <w:adjustRightInd w:val="0"/>
              <w:rPr>
                <w:sz w:val="24"/>
                <w:szCs w:val="24"/>
              </w:rPr>
            </w:pPr>
            <w:r w:rsidRPr="001348B2">
              <w:rPr>
                <w:sz w:val="24"/>
                <w:szCs w:val="24"/>
              </w:rPr>
              <w:t>≥2</w:t>
            </w:r>
            <w:r w:rsidR="00FD1627">
              <w:rPr>
                <w:sz w:val="24"/>
                <w:szCs w:val="24"/>
              </w:rPr>
              <w:t xml:space="preserve"> &lt;4</w:t>
            </w:r>
          </w:p>
        </w:tc>
      </w:tr>
      <w:tr w:rsidR="00321CFA" w:rsidRPr="001348B2" w:rsidTr="00321CFA">
        <w:tc>
          <w:tcPr>
            <w:tcW w:w="4621" w:type="dxa"/>
          </w:tcPr>
          <w:p w:rsidR="00321CFA" w:rsidRPr="001348B2" w:rsidRDefault="00321CFA" w:rsidP="000446D1">
            <w:pPr>
              <w:autoSpaceDE w:val="0"/>
              <w:autoSpaceDN w:val="0"/>
              <w:adjustRightInd w:val="0"/>
              <w:rPr>
                <w:sz w:val="24"/>
                <w:szCs w:val="24"/>
              </w:rPr>
            </w:pPr>
            <w:r w:rsidRPr="001348B2">
              <w:rPr>
                <w:sz w:val="24"/>
                <w:szCs w:val="24"/>
              </w:rPr>
              <w:t>75-99%</w:t>
            </w:r>
          </w:p>
        </w:tc>
        <w:tc>
          <w:tcPr>
            <w:tcW w:w="4621" w:type="dxa"/>
          </w:tcPr>
          <w:p w:rsidR="00321CFA" w:rsidRPr="001348B2" w:rsidRDefault="001207DC" w:rsidP="000446D1">
            <w:pPr>
              <w:autoSpaceDE w:val="0"/>
              <w:autoSpaceDN w:val="0"/>
              <w:adjustRightInd w:val="0"/>
              <w:rPr>
                <w:sz w:val="24"/>
                <w:szCs w:val="24"/>
              </w:rPr>
            </w:pPr>
            <w:r w:rsidRPr="001348B2">
              <w:rPr>
                <w:sz w:val="24"/>
                <w:szCs w:val="24"/>
              </w:rPr>
              <w:t>≥4</w:t>
            </w:r>
          </w:p>
        </w:tc>
      </w:tr>
      <w:tr w:rsidR="001207DC" w:rsidRPr="001348B2" w:rsidTr="00321CFA">
        <w:tc>
          <w:tcPr>
            <w:tcW w:w="4621" w:type="dxa"/>
          </w:tcPr>
          <w:p w:rsidR="001207DC" w:rsidRPr="001348B2" w:rsidRDefault="001207DC" w:rsidP="000446D1">
            <w:pPr>
              <w:autoSpaceDE w:val="0"/>
              <w:autoSpaceDN w:val="0"/>
              <w:adjustRightInd w:val="0"/>
              <w:rPr>
                <w:sz w:val="24"/>
                <w:szCs w:val="24"/>
              </w:rPr>
            </w:pPr>
            <w:r w:rsidRPr="001348B2">
              <w:rPr>
                <w:sz w:val="24"/>
                <w:szCs w:val="24"/>
              </w:rPr>
              <w:t>Occluded</w:t>
            </w:r>
          </w:p>
        </w:tc>
        <w:tc>
          <w:tcPr>
            <w:tcW w:w="4621" w:type="dxa"/>
          </w:tcPr>
          <w:p w:rsidR="001207DC" w:rsidRPr="001348B2" w:rsidRDefault="001207DC" w:rsidP="000446D1">
            <w:pPr>
              <w:autoSpaceDE w:val="0"/>
              <w:autoSpaceDN w:val="0"/>
              <w:adjustRightInd w:val="0"/>
              <w:rPr>
                <w:sz w:val="24"/>
                <w:szCs w:val="24"/>
              </w:rPr>
            </w:pPr>
            <w:r w:rsidRPr="001348B2">
              <w:rPr>
                <w:sz w:val="24"/>
                <w:szCs w:val="24"/>
              </w:rPr>
              <w:t>No flow</w:t>
            </w:r>
          </w:p>
        </w:tc>
      </w:tr>
    </w:tbl>
    <w:p w:rsidR="001C7FD5" w:rsidRDefault="007511D5" w:rsidP="005F63A4">
      <w:pPr>
        <w:autoSpaceDE w:val="0"/>
        <w:autoSpaceDN w:val="0"/>
        <w:adjustRightInd w:val="0"/>
        <w:rPr>
          <w:sz w:val="24"/>
          <w:szCs w:val="24"/>
        </w:rPr>
      </w:pPr>
      <w:r w:rsidRPr="001348B2">
        <w:rPr>
          <w:sz w:val="24"/>
          <w:szCs w:val="24"/>
        </w:rPr>
        <w:t>Thrush and Hartshorne, third edition</w:t>
      </w:r>
      <w:r w:rsidR="002E0021" w:rsidRPr="001348B2">
        <w:rPr>
          <w:sz w:val="24"/>
          <w:szCs w:val="24"/>
        </w:rPr>
        <w:t>, ‘from various references’</w:t>
      </w:r>
      <w:r w:rsidRPr="001348B2">
        <w:rPr>
          <w:sz w:val="24"/>
          <w:szCs w:val="24"/>
        </w:rPr>
        <w:t xml:space="preserve"> </w:t>
      </w:r>
    </w:p>
    <w:p w:rsidR="003F0780" w:rsidRDefault="00FD1627" w:rsidP="003F0780">
      <w:pPr>
        <w:pStyle w:val="ListParagraph"/>
        <w:numPr>
          <w:ilvl w:val="0"/>
          <w:numId w:val="6"/>
        </w:numPr>
        <w:autoSpaceDE w:val="0"/>
        <w:autoSpaceDN w:val="0"/>
        <w:adjustRightInd w:val="0"/>
        <w:rPr>
          <w:sz w:val="24"/>
          <w:szCs w:val="24"/>
        </w:rPr>
      </w:pPr>
      <w:r w:rsidRPr="003F0780">
        <w:rPr>
          <w:sz w:val="24"/>
          <w:szCs w:val="24"/>
        </w:rPr>
        <w:t>Rise/acceleration time (</w:t>
      </w:r>
      <w:proofErr w:type="spellStart"/>
      <w:r w:rsidRPr="003F0780">
        <w:rPr>
          <w:sz w:val="24"/>
          <w:szCs w:val="24"/>
        </w:rPr>
        <w:t>ms</w:t>
      </w:r>
      <w:proofErr w:type="spellEnd"/>
      <w:r w:rsidRPr="003F0780">
        <w:rPr>
          <w:sz w:val="24"/>
          <w:szCs w:val="24"/>
        </w:rPr>
        <w:t xml:space="preserve">) may be used to assess inflow (mainly at the CFA). </w:t>
      </w:r>
    </w:p>
    <w:p w:rsidR="00FD1627" w:rsidRPr="003F0780" w:rsidRDefault="00FD1627" w:rsidP="003F0780">
      <w:pPr>
        <w:pStyle w:val="ListParagraph"/>
        <w:numPr>
          <w:ilvl w:val="0"/>
          <w:numId w:val="6"/>
        </w:numPr>
        <w:autoSpaceDE w:val="0"/>
        <w:autoSpaceDN w:val="0"/>
        <w:adjustRightInd w:val="0"/>
        <w:rPr>
          <w:sz w:val="24"/>
          <w:szCs w:val="24"/>
        </w:rPr>
      </w:pPr>
      <w:r w:rsidRPr="003F0780">
        <w:rPr>
          <w:sz w:val="24"/>
          <w:szCs w:val="24"/>
        </w:rPr>
        <w:t>Qualitative assessment comment on waveform shape</w:t>
      </w:r>
      <w:r w:rsidR="003F0780">
        <w:rPr>
          <w:sz w:val="24"/>
          <w:szCs w:val="24"/>
        </w:rPr>
        <w:t>, spectral broadening and phasicity</w:t>
      </w:r>
      <w:r w:rsidRPr="003F0780">
        <w:rPr>
          <w:sz w:val="24"/>
          <w:szCs w:val="24"/>
        </w:rPr>
        <w:t xml:space="preserve"> is acceptable</w:t>
      </w:r>
      <w:r w:rsidR="003F0780">
        <w:rPr>
          <w:sz w:val="24"/>
          <w:szCs w:val="24"/>
        </w:rPr>
        <w:t>.</w:t>
      </w:r>
      <w:r w:rsidRPr="003F0780">
        <w:rPr>
          <w:sz w:val="24"/>
          <w:szCs w:val="24"/>
        </w:rPr>
        <w:t xml:space="preserve"> This is less a definitive quantification</w:t>
      </w:r>
      <w:r w:rsidR="003F0780" w:rsidRPr="003F0780">
        <w:rPr>
          <w:sz w:val="24"/>
          <w:szCs w:val="24"/>
        </w:rPr>
        <w:t>,</w:t>
      </w:r>
      <w:r w:rsidRPr="003F0780">
        <w:rPr>
          <w:sz w:val="24"/>
          <w:szCs w:val="24"/>
        </w:rPr>
        <w:t xml:space="preserve"> and more experiential analysis</w:t>
      </w:r>
      <w:r w:rsidR="003F0780" w:rsidRPr="003F0780">
        <w:rPr>
          <w:sz w:val="24"/>
          <w:szCs w:val="24"/>
        </w:rPr>
        <w:t>.</w:t>
      </w:r>
    </w:p>
    <w:p w:rsidR="00422414" w:rsidRPr="00011C35" w:rsidRDefault="00D41200" w:rsidP="001C7FD5">
      <w:pPr>
        <w:autoSpaceDE w:val="0"/>
        <w:autoSpaceDN w:val="0"/>
        <w:adjustRightInd w:val="0"/>
        <w:rPr>
          <w:szCs w:val="24"/>
        </w:rPr>
      </w:pPr>
      <w:r w:rsidRPr="001348B2">
        <w:rPr>
          <w:sz w:val="24"/>
          <w:szCs w:val="24"/>
        </w:rPr>
        <w:br/>
      </w:r>
      <w:r w:rsidR="00422414" w:rsidRPr="00011C35">
        <w:rPr>
          <w:b/>
          <w:szCs w:val="24"/>
        </w:rPr>
        <w:t>Report</w:t>
      </w:r>
    </w:p>
    <w:p w:rsidR="00422414" w:rsidRPr="001348B2" w:rsidRDefault="00422414" w:rsidP="00422414">
      <w:pPr>
        <w:pStyle w:val="Subtitle"/>
        <w:rPr>
          <w:rFonts w:asciiTheme="minorHAnsi" w:hAnsiTheme="minorHAnsi"/>
          <w:szCs w:val="24"/>
          <w:u w:val="none"/>
        </w:rPr>
      </w:pPr>
      <w:r w:rsidRPr="001348B2">
        <w:rPr>
          <w:rFonts w:asciiTheme="minorHAnsi" w:hAnsiTheme="minorHAnsi"/>
          <w:szCs w:val="24"/>
          <w:u w:val="none"/>
        </w:rPr>
        <w:t>The report should include correct patient demographics, date of exami</w:t>
      </w:r>
      <w:r w:rsidR="00253F53" w:rsidRPr="001348B2">
        <w:rPr>
          <w:rFonts w:asciiTheme="minorHAnsi" w:hAnsiTheme="minorHAnsi"/>
          <w:szCs w:val="24"/>
          <w:u w:val="none"/>
        </w:rPr>
        <w:t>nation, examination type</w:t>
      </w:r>
      <w:r w:rsidRPr="001348B2">
        <w:rPr>
          <w:rFonts w:asciiTheme="minorHAnsi" w:hAnsiTheme="minorHAnsi"/>
          <w:szCs w:val="24"/>
          <w:u w:val="none"/>
        </w:rPr>
        <w:t xml:space="preserve"> and status of vascular scientist.</w:t>
      </w:r>
    </w:p>
    <w:p w:rsidR="00422414" w:rsidRPr="001348B2" w:rsidRDefault="00422414" w:rsidP="00422414">
      <w:pPr>
        <w:pStyle w:val="Subtitle"/>
        <w:rPr>
          <w:rFonts w:asciiTheme="minorHAnsi" w:hAnsiTheme="minorHAnsi"/>
          <w:szCs w:val="24"/>
          <w:u w:val="none"/>
        </w:rPr>
      </w:pPr>
    </w:p>
    <w:p w:rsidR="00422414" w:rsidRPr="001348B2" w:rsidRDefault="00422414" w:rsidP="00422414">
      <w:pPr>
        <w:pStyle w:val="Subtitle"/>
        <w:rPr>
          <w:rFonts w:asciiTheme="minorHAnsi" w:hAnsiTheme="minorHAnsi"/>
          <w:szCs w:val="24"/>
          <w:u w:val="none"/>
        </w:rPr>
      </w:pPr>
      <w:r w:rsidRPr="001348B2">
        <w:rPr>
          <w:rFonts w:asciiTheme="minorHAnsi" w:hAnsiTheme="minorHAnsi"/>
          <w:szCs w:val="24"/>
          <w:u w:val="none"/>
        </w:rPr>
        <w:t>The report should also include;</w:t>
      </w:r>
    </w:p>
    <w:p w:rsidR="00260814" w:rsidRPr="001348B2" w:rsidRDefault="0058724C" w:rsidP="0058724C">
      <w:pPr>
        <w:pStyle w:val="Subtitle"/>
        <w:numPr>
          <w:ilvl w:val="0"/>
          <w:numId w:val="3"/>
        </w:numPr>
        <w:rPr>
          <w:rFonts w:asciiTheme="minorHAnsi" w:hAnsiTheme="minorHAnsi"/>
          <w:szCs w:val="24"/>
          <w:u w:val="none"/>
        </w:rPr>
      </w:pPr>
      <w:r w:rsidRPr="001348B2">
        <w:rPr>
          <w:rFonts w:asciiTheme="minorHAnsi" w:hAnsiTheme="minorHAnsi"/>
          <w:szCs w:val="24"/>
          <w:u w:val="none"/>
        </w:rPr>
        <w:t>Which arteries have been assessed</w:t>
      </w:r>
      <w:r w:rsidR="001C7FD5">
        <w:rPr>
          <w:rFonts w:asciiTheme="minorHAnsi" w:hAnsiTheme="minorHAnsi"/>
          <w:szCs w:val="24"/>
          <w:u w:val="none"/>
        </w:rPr>
        <w:t xml:space="preserve"> and the PSV of these arteries at appropriate intervals noted</w:t>
      </w:r>
      <w:r w:rsidRPr="001348B2">
        <w:rPr>
          <w:rFonts w:asciiTheme="minorHAnsi" w:hAnsiTheme="minorHAnsi"/>
          <w:szCs w:val="24"/>
          <w:u w:val="none"/>
        </w:rPr>
        <w:t>, commenting on the presence/absence of flow</w:t>
      </w:r>
    </w:p>
    <w:p w:rsidR="0058724C" w:rsidRDefault="0058724C" w:rsidP="0058724C">
      <w:pPr>
        <w:pStyle w:val="Subtitle"/>
        <w:numPr>
          <w:ilvl w:val="0"/>
          <w:numId w:val="3"/>
        </w:numPr>
        <w:rPr>
          <w:rFonts w:asciiTheme="minorHAnsi" w:hAnsiTheme="minorHAnsi"/>
          <w:szCs w:val="24"/>
          <w:u w:val="none"/>
        </w:rPr>
      </w:pPr>
      <w:r>
        <w:rPr>
          <w:rFonts w:asciiTheme="minorHAnsi" w:hAnsiTheme="minorHAnsi"/>
          <w:szCs w:val="24"/>
          <w:u w:val="none"/>
        </w:rPr>
        <w:t>Anatomical position of any occlusions</w:t>
      </w:r>
      <w:r w:rsidR="003F0780">
        <w:rPr>
          <w:rFonts w:asciiTheme="minorHAnsi" w:hAnsiTheme="minorHAnsi"/>
          <w:szCs w:val="24"/>
          <w:u w:val="none"/>
        </w:rPr>
        <w:t xml:space="preserve"> (and length of stump if not flush)</w:t>
      </w:r>
      <w:r>
        <w:rPr>
          <w:rFonts w:asciiTheme="minorHAnsi" w:hAnsiTheme="minorHAnsi"/>
          <w:szCs w:val="24"/>
          <w:u w:val="none"/>
        </w:rPr>
        <w:t>, stenoses or aneurysms</w:t>
      </w:r>
    </w:p>
    <w:p w:rsidR="0058724C" w:rsidRDefault="0058724C" w:rsidP="0058724C">
      <w:pPr>
        <w:pStyle w:val="Subtitle"/>
        <w:numPr>
          <w:ilvl w:val="0"/>
          <w:numId w:val="3"/>
        </w:numPr>
        <w:rPr>
          <w:rFonts w:asciiTheme="minorHAnsi" w:hAnsiTheme="minorHAnsi"/>
          <w:szCs w:val="24"/>
          <w:u w:val="none"/>
        </w:rPr>
      </w:pPr>
      <w:r>
        <w:rPr>
          <w:rFonts w:asciiTheme="minorHAnsi" w:hAnsiTheme="minorHAnsi"/>
          <w:szCs w:val="24"/>
          <w:u w:val="none"/>
        </w:rPr>
        <w:t>Any limitations to the examination</w:t>
      </w:r>
    </w:p>
    <w:p w:rsidR="001C7FD5" w:rsidRDefault="001C7FD5" w:rsidP="0058724C">
      <w:pPr>
        <w:pStyle w:val="Subtitle"/>
        <w:numPr>
          <w:ilvl w:val="0"/>
          <w:numId w:val="3"/>
        </w:numPr>
        <w:rPr>
          <w:rFonts w:asciiTheme="minorHAnsi" w:hAnsiTheme="minorHAnsi"/>
          <w:szCs w:val="24"/>
          <w:u w:val="none"/>
        </w:rPr>
      </w:pPr>
      <w:r>
        <w:rPr>
          <w:rFonts w:asciiTheme="minorHAnsi" w:hAnsiTheme="minorHAnsi"/>
          <w:szCs w:val="24"/>
          <w:u w:val="none"/>
        </w:rPr>
        <w:t>Any incidental/abnormal findings</w:t>
      </w:r>
    </w:p>
    <w:p w:rsidR="001C7FD5" w:rsidRDefault="001C7FD5" w:rsidP="0058724C">
      <w:pPr>
        <w:pStyle w:val="Subtitle"/>
        <w:numPr>
          <w:ilvl w:val="0"/>
          <w:numId w:val="3"/>
        </w:numPr>
        <w:rPr>
          <w:rFonts w:asciiTheme="minorHAnsi" w:hAnsiTheme="minorHAnsi"/>
          <w:szCs w:val="24"/>
          <w:u w:val="none"/>
        </w:rPr>
      </w:pPr>
      <w:r>
        <w:rPr>
          <w:rFonts w:asciiTheme="minorHAnsi" w:hAnsiTheme="minorHAnsi"/>
          <w:szCs w:val="24"/>
          <w:u w:val="none"/>
        </w:rPr>
        <w:t>If annotated images provided appropriate to the investigation and in accordance with SVT image storage guidance.</w:t>
      </w:r>
    </w:p>
    <w:p w:rsidR="0058724C" w:rsidRPr="0058724C" w:rsidRDefault="0058724C" w:rsidP="0058724C">
      <w:pPr>
        <w:pStyle w:val="Subtitle"/>
        <w:rPr>
          <w:rFonts w:asciiTheme="minorHAnsi" w:hAnsiTheme="minorHAnsi"/>
          <w:szCs w:val="24"/>
          <w:u w:val="none"/>
        </w:rPr>
      </w:pPr>
    </w:p>
    <w:p w:rsidR="00260814" w:rsidRPr="00422414" w:rsidRDefault="00260814" w:rsidP="00260814">
      <w:pPr>
        <w:pStyle w:val="Subtitle"/>
        <w:rPr>
          <w:rFonts w:asciiTheme="minorHAnsi" w:hAnsiTheme="minorHAnsi"/>
          <w:szCs w:val="24"/>
          <w:u w:val="none"/>
        </w:rPr>
      </w:pPr>
      <w:r>
        <w:rPr>
          <w:rFonts w:asciiTheme="minorHAnsi" w:hAnsiTheme="minorHAnsi"/>
          <w:szCs w:val="24"/>
          <w:u w:val="none"/>
        </w:rPr>
        <w:t>The report is then signed and copied to PACS, with the original report sent to the referrer with the referral attached.</w:t>
      </w:r>
    </w:p>
    <w:p w:rsidR="001921B8" w:rsidRDefault="001921B8" w:rsidP="001921B8">
      <w:pPr>
        <w:pStyle w:val="Subtitle"/>
        <w:rPr>
          <w:rFonts w:asciiTheme="minorHAnsi" w:hAnsiTheme="minorHAnsi"/>
          <w:b/>
          <w:szCs w:val="24"/>
          <w:u w:val="none"/>
        </w:rPr>
      </w:pPr>
    </w:p>
    <w:p w:rsidR="000446D1" w:rsidRPr="0092397B" w:rsidRDefault="001921B8" w:rsidP="001921B8">
      <w:pPr>
        <w:pStyle w:val="Subtitle"/>
        <w:rPr>
          <w:rFonts w:asciiTheme="minorHAnsi" w:hAnsiTheme="minorHAnsi"/>
          <w:b/>
          <w:szCs w:val="24"/>
        </w:rPr>
      </w:pPr>
      <w:r w:rsidRPr="0092397B">
        <w:rPr>
          <w:rFonts w:asciiTheme="minorHAnsi" w:hAnsiTheme="minorHAnsi"/>
          <w:b/>
          <w:szCs w:val="24"/>
        </w:rPr>
        <w:t>Post procedure</w:t>
      </w:r>
    </w:p>
    <w:p w:rsidR="001921B8" w:rsidRPr="0092397B" w:rsidRDefault="001921B8" w:rsidP="001921B8">
      <w:pPr>
        <w:pStyle w:val="Subtitle"/>
        <w:rPr>
          <w:rFonts w:asciiTheme="minorHAnsi" w:hAnsiTheme="minorHAnsi"/>
          <w:szCs w:val="24"/>
          <w:u w:val="none"/>
        </w:rPr>
      </w:pPr>
    </w:p>
    <w:p w:rsidR="001921B8" w:rsidRPr="0092397B" w:rsidRDefault="001921B8" w:rsidP="001921B8">
      <w:pPr>
        <w:pStyle w:val="Subtitle"/>
        <w:rPr>
          <w:rFonts w:asciiTheme="minorHAnsi" w:hAnsiTheme="minorHAnsi"/>
          <w:szCs w:val="24"/>
          <w:u w:val="none"/>
        </w:rPr>
      </w:pPr>
      <w:r w:rsidRPr="0092397B">
        <w:rPr>
          <w:rFonts w:asciiTheme="minorHAnsi" w:hAnsiTheme="minorHAnsi"/>
          <w:szCs w:val="24"/>
          <w:u w:val="none"/>
        </w:rPr>
        <w:t>The result of the scan is explained to the patient. The patient is informed that the result will be communicated to the referrer who will arrange appropriate follow up.</w:t>
      </w:r>
    </w:p>
    <w:p w:rsidR="00260814" w:rsidRPr="0092397B" w:rsidRDefault="00260814" w:rsidP="001921B8">
      <w:pPr>
        <w:pStyle w:val="Subtitle"/>
        <w:rPr>
          <w:rFonts w:asciiTheme="minorHAnsi" w:hAnsiTheme="minorHAnsi"/>
          <w:szCs w:val="24"/>
          <w:u w:val="none"/>
        </w:rPr>
      </w:pPr>
    </w:p>
    <w:p w:rsidR="00260814" w:rsidRPr="0092397B" w:rsidRDefault="00260814" w:rsidP="001921B8">
      <w:pPr>
        <w:pStyle w:val="Subtitle"/>
        <w:rPr>
          <w:rFonts w:asciiTheme="minorHAnsi" w:hAnsiTheme="minorHAnsi"/>
          <w:color w:val="000000" w:themeColor="text1"/>
          <w:szCs w:val="24"/>
          <w:u w:val="none"/>
        </w:rPr>
      </w:pPr>
      <w:r w:rsidRPr="0092397B">
        <w:rPr>
          <w:rFonts w:asciiTheme="minorHAnsi" w:hAnsiTheme="minorHAnsi"/>
          <w:szCs w:val="24"/>
          <w:u w:val="none"/>
        </w:rPr>
        <w:t>All inpatient reports are filed in</w:t>
      </w:r>
      <w:r w:rsidR="00523CEE">
        <w:rPr>
          <w:rFonts w:asciiTheme="minorHAnsi" w:hAnsiTheme="minorHAnsi"/>
          <w:szCs w:val="24"/>
          <w:u w:val="none"/>
        </w:rPr>
        <w:t xml:space="preserve"> the</w:t>
      </w:r>
      <w:r w:rsidRPr="0092397B">
        <w:rPr>
          <w:rFonts w:asciiTheme="minorHAnsi" w:hAnsiTheme="minorHAnsi"/>
          <w:szCs w:val="24"/>
          <w:u w:val="none"/>
        </w:rPr>
        <w:t xml:space="preserve"> hospital </w:t>
      </w:r>
      <w:r w:rsidR="00523CEE">
        <w:rPr>
          <w:rFonts w:asciiTheme="minorHAnsi" w:hAnsiTheme="minorHAnsi"/>
          <w:color w:val="000000" w:themeColor="text1"/>
          <w:szCs w:val="24"/>
          <w:u w:val="none"/>
        </w:rPr>
        <w:t xml:space="preserve">notes. The vascular team should be contacted if the result requires immediate attention. </w:t>
      </w:r>
    </w:p>
    <w:p w:rsidR="00260814" w:rsidRPr="0092397B" w:rsidRDefault="00260814" w:rsidP="001921B8">
      <w:pPr>
        <w:pStyle w:val="Subtitle"/>
        <w:rPr>
          <w:rFonts w:asciiTheme="minorHAnsi" w:hAnsiTheme="minorHAnsi"/>
          <w:color w:val="000000" w:themeColor="text1"/>
          <w:szCs w:val="24"/>
          <w:u w:val="none"/>
        </w:rPr>
      </w:pPr>
    </w:p>
    <w:p w:rsidR="005749EC" w:rsidRDefault="00260814" w:rsidP="005749EC">
      <w:pPr>
        <w:pStyle w:val="Subtitle"/>
        <w:rPr>
          <w:rFonts w:asciiTheme="minorHAnsi" w:hAnsiTheme="minorHAnsi"/>
          <w:color w:val="000000" w:themeColor="text1"/>
          <w:szCs w:val="24"/>
          <w:u w:val="none"/>
        </w:rPr>
      </w:pPr>
      <w:r w:rsidRPr="0092397B">
        <w:rPr>
          <w:rFonts w:asciiTheme="minorHAnsi" w:hAnsiTheme="minorHAnsi"/>
          <w:color w:val="000000" w:themeColor="text1"/>
          <w:szCs w:val="24"/>
          <w:u w:val="none"/>
        </w:rPr>
        <w:t xml:space="preserve">All outpatient reports are sent back to the referrer. </w:t>
      </w:r>
      <w:r w:rsidR="00523CEE">
        <w:rPr>
          <w:rFonts w:asciiTheme="minorHAnsi" w:hAnsiTheme="minorHAnsi"/>
          <w:color w:val="000000" w:themeColor="text1"/>
          <w:szCs w:val="24"/>
          <w:u w:val="none"/>
        </w:rPr>
        <w:t xml:space="preserve">If the patient has </w:t>
      </w:r>
      <w:r w:rsidR="00A14DD8">
        <w:rPr>
          <w:rFonts w:asciiTheme="minorHAnsi" w:hAnsiTheme="minorHAnsi"/>
          <w:color w:val="000000" w:themeColor="text1"/>
          <w:szCs w:val="24"/>
          <w:u w:val="none"/>
        </w:rPr>
        <w:t xml:space="preserve">previously unreported or worsening rest pain, </w:t>
      </w:r>
      <w:r w:rsidR="00523CEE">
        <w:rPr>
          <w:rFonts w:asciiTheme="minorHAnsi" w:hAnsiTheme="minorHAnsi"/>
          <w:color w:val="000000" w:themeColor="text1"/>
          <w:szCs w:val="24"/>
          <w:u w:val="none"/>
        </w:rPr>
        <w:t>tissue loss</w:t>
      </w:r>
      <w:r w:rsidR="00A14DD8">
        <w:rPr>
          <w:rFonts w:asciiTheme="minorHAnsi" w:hAnsiTheme="minorHAnsi"/>
          <w:color w:val="000000" w:themeColor="text1"/>
          <w:szCs w:val="24"/>
          <w:u w:val="none"/>
        </w:rPr>
        <w:t xml:space="preserve"> or any other urgent finding,</w:t>
      </w:r>
      <w:r w:rsidR="00523CEE">
        <w:rPr>
          <w:rFonts w:asciiTheme="minorHAnsi" w:hAnsiTheme="minorHAnsi"/>
          <w:color w:val="000000" w:themeColor="text1"/>
          <w:szCs w:val="24"/>
          <w:u w:val="none"/>
        </w:rPr>
        <w:t xml:space="preserve"> the vascular team should be contacted to review the patient urgently.</w:t>
      </w:r>
    </w:p>
    <w:p w:rsidR="00523CEE" w:rsidRPr="0092397B" w:rsidRDefault="00523CEE" w:rsidP="005749EC">
      <w:pPr>
        <w:pStyle w:val="Subtitle"/>
        <w:rPr>
          <w:rFonts w:asciiTheme="minorHAnsi" w:hAnsiTheme="minorHAnsi"/>
          <w:b/>
          <w:szCs w:val="24"/>
          <w:u w:val="none"/>
        </w:rPr>
      </w:pPr>
    </w:p>
    <w:p w:rsidR="0044077D" w:rsidRPr="00A14DD8" w:rsidRDefault="00CA379A" w:rsidP="0092397B">
      <w:pPr>
        <w:pStyle w:val="Subtitle"/>
        <w:rPr>
          <w:rFonts w:asciiTheme="minorHAnsi" w:hAnsiTheme="minorHAnsi"/>
          <w:b/>
          <w:sz w:val="23"/>
          <w:szCs w:val="23"/>
        </w:rPr>
      </w:pPr>
      <w:r w:rsidRPr="00A14DD8">
        <w:rPr>
          <w:rFonts w:asciiTheme="minorHAnsi" w:hAnsiTheme="minorHAnsi"/>
          <w:b/>
          <w:sz w:val="23"/>
          <w:szCs w:val="23"/>
        </w:rPr>
        <w:t>References</w:t>
      </w:r>
    </w:p>
    <w:p w:rsidR="001C7FD5" w:rsidRDefault="001C7FD5" w:rsidP="0092397B">
      <w:pPr>
        <w:pStyle w:val="Subtitle"/>
        <w:rPr>
          <w:rFonts w:asciiTheme="minorHAnsi" w:hAnsiTheme="minorHAnsi"/>
          <w:b/>
          <w:sz w:val="23"/>
          <w:szCs w:val="23"/>
        </w:rPr>
      </w:pPr>
    </w:p>
    <w:p w:rsidR="001C7FD5" w:rsidRDefault="001C7FD5" w:rsidP="0092397B">
      <w:pPr>
        <w:pStyle w:val="Subtitle"/>
        <w:rPr>
          <w:rFonts w:asciiTheme="minorHAnsi" w:hAnsiTheme="minorHAnsi"/>
          <w:sz w:val="23"/>
          <w:szCs w:val="23"/>
          <w:u w:val="none"/>
        </w:rPr>
      </w:pPr>
      <w:r>
        <w:rPr>
          <w:rFonts w:asciiTheme="minorHAnsi" w:hAnsiTheme="minorHAnsi"/>
          <w:sz w:val="23"/>
          <w:szCs w:val="23"/>
          <w:u w:val="none"/>
        </w:rPr>
        <w:lastRenderedPageBreak/>
        <w:t xml:space="preserve">IPEM/SVT Vascular Laboratory Practice, Part </w:t>
      </w:r>
      <w:r w:rsidR="00A14DD8">
        <w:rPr>
          <w:rFonts w:asciiTheme="minorHAnsi" w:hAnsiTheme="minorHAnsi"/>
          <w:sz w:val="23"/>
          <w:szCs w:val="23"/>
          <w:u w:val="none"/>
        </w:rPr>
        <w:t>3</w:t>
      </w:r>
    </w:p>
    <w:p w:rsidR="001C7FD5" w:rsidRDefault="001C7FD5" w:rsidP="0092397B">
      <w:pPr>
        <w:pStyle w:val="Subtitle"/>
        <w:rPr>
          <w:rFonts w:asciiTheme="minorHAnsi" w:hAnsiTheme="minorHAnsi"/>
          <w:sz w:val="23"/>
          <w:szCs w:val="23"/>
          <w:u w:val="none"/>
        </w:rPr>
      </w:pPr>
    </w:p>
    <w:p w:rsidR="001C7FD5" w:rsidRPr="0092397B" w:rsidRDefault="001C7FD5" w:rsidP="001C7FD5">
      <w:pPr>
        <w:pStyle w:val="Bibliography"/>
        <w:ind w:left="720" w:hanging="720"/>
        <w:rPr>
          <w:noProof/>
          <w:sz w:val="23"/>
          <w:szCs w:val="23"/>
          <w:lang w:val="en-US"/>
        </w:rPr>
      </w:pPr>
      <w:r w:rsidRPr="0092397B">
        <w:rPr>
          <w:noProof/>
          <w:sz w:val="23"/>
          <w:szCs w:val="23"/>
          <w:lang w:val="en-US"/>
        </w:rPr>
        <w:t xml:space="preserve">SCoR and BMUS. (n.d.). </w:t>
      </w:r>
      <w:r w:rsidRPr="0092397B">
        <w:rPr>
          <w:i/>
          <w:iCs/>
          <w:noProof/>
          <w:sz w:val="23"/>
          <w:szCs w:val="23"/>
          <w:lang w:val="en-US"/>
        </w:rPr>
        <w:t>Guidelines for Professional Ultrasound Practice.</w:t>
      </w:r>
      <w:r w:rsidRPr="0092397B">
        <w:rPr>
          <w:noProof/>
          <w:sz w:val="23"/>
          <w:szCs w:val="23"/>
          <w:lang w:val="en-US"/>
        </w:rPr>
        <w:t xml:space="preserve"> Retrieved from </w:t>
      </w:r>
      <w:hyperlink r:id="rId10" w:history="1">
        <w:r w:rsidRPr="0092397B">
          <w:rPr>
            <w:rStyle w:val="Hyperlink"/>
            <w:noProof/>
            <w:sz w:val="23"/>
            <w:szCs w:val="23"/>
            <w:lang w:val="en-US"/>
          </w:rPr>
          <w:t>http://www.sor.org/sites/default/files/document-versions/bmus_scor_ultrasound_guidelines.pdf</w:t>
        </w:r>
      </w:hyperlink>
    </w:p>
    <w:p w:rsidR="009810C3" w:rsidRPr="00D50DFD" w:rsidRDefault="009810C3" w:rsidP="009810C3">
      <w:pPr>
        <w:rPr>
          <w:lang w:val="en-US"/>
        </w:rPr>
      </w:pPr>
      <w:r>
        <w:rPr>
          <w:lang w:val="en-US"/>
        </w:rPr>
        <w:t xml:space="preserve">SVT Professional Standards Committee April 2012: Guidance on image storage and use, for vascular ultrasound scans. </w:t>
      </w:r>
    </w:p>
    <w:p w:rsidR="001C7FD5" w:rsidRPr="0092397B" w:rsidRDefault="009810C3" w:rsidP="001C7FD5">
      <w:pPr>
        <w:rPr>
          <w:sz w:val="23"/>
          <w:szCs w:val="23"/>
        </w:rPr>
      </w:pPr>
      <w:r>
        <w:rPr>
          <w:rFonts w:eastAsia="Times New Roman" w:cs="Times New Roman"/>
          <w:sz w:val="23"/>
          <w:szCs w:val="23"/>
          <w:lang w:eastAsia="en-GB"/>
        </w:rPr>
        <w:t>T</w:t>
      </w:r>
      <w:r w:rsidR="001C7FD5" w:rsidRPr="0092397B">
        <w:rPr>
          <w:sz w:val="23"/>
          <w:szCs w:val="23"/>
        </w:rPr>
        <w:t xml:space="preserve">hrush A, Hartshorne T. Harcourt Publishers Ltd. 1999, Peripheral Vascular Ultrasound, </w:t>
      </w:r>
      <w:proofErr w:type="spellStart"/>
      <w:r w:rsidR="001C7FD5" w:rsidRPr="0092397B">
        <w:rPr>
          <w:sz w:val="23"/>
          <w:szCs w:val="23"/>
        </w:rPr>
        <w:t>How</w:t>
      </w:r>
      <w:proofErr w:type="gramStart"/>
      <w:r w:rsidR="001C7FD5" w:rsidRPr="0092397B">
        <w:rPr>
          <w:sz w:val="23"/>
          <w:szCs w:val="23"/>
        </w:rPr>
        <w:t>,Why</w:t>
      </w:r>
      <w:proofErr w:type="spellEnd"/>
      <w:proofErr w:type="gramEnd"/>
      <w:r w:rsidR="001C7FD5" w:rsidRPr="0092397B">
        <w:rPr>
          <w:sz w:val="23"/>
          <w:szCs w:val="23"/>
        </w:rPr>
        <w:t xml:space="preserve"> and When.</w:t>
      </w:r>
    </w:p>
    <w:p w:rsidR="001C7FD5" w:rsidRPr="0092397B" w:rsidRDefault="001C7FD5" w:rsidP="0092397B">
      <w:pPr>
        <w:pStyle w:val="Subtitle"/>
        <w:rPr>
          <w:rFonts w:asciiTheme="minorHAnsi" w:hAnsiTheme="minorHAnsi"/>
          <w:b/>
          <w:sz w:val="23"/>
          <w:szCs w:val="23"/>
        </w:rPr>
      </w:pPr>
    </w:p>
    <w:sectPr w:rsidR="001C7FD5" w:rsidRPr="009239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6D1" w:rsidRDefault="000446D1" w:rsidP="000446D1">
      <w:pPr>
        <w:spacing w:after="0" w:line="240" w:lineRule="auto"/>
      </w:pPr>
      <w:r>
        <w:separator/>
      </w:r>
    </w:p>
  </w:endnote>
  <w:endnote w:type="continuationSeparator" w:id="0">
    <w:p w:rsidR="000446D1" w:rsidRDefault="000446D1" w:rsidP="0004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6D1" w:rsidRDefault="000446D1" w:rsidP="000446D1">
      <w:pPr>
        <w:spacing w:after="0" w:line="240" w:lineRule="auto"/>
      </w:pPr>
      <w:r>
        <w:separator/>
      </w:r>
    </w:p>
  </w:footnote>
  <w:footnote w:type="continuationSeparator" w:id="0">
    <w:p w:rsidR="000446D1" w:rsidRDefault="000446D1" w:rsidP="00044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D82"/>
    <w:multiLevelType w:val="hybridMultilevel"/>
    <w:tmpl w:val="570A8CCA"/>
    <w:lvl w:ilvl="0" w:tplc="4296D2D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6FC4A9D"/>
    <w:multiLevelType w:val="hybridMultilevel"/>
    <w:tmpl w:val="413874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2CE2B29"/>
    <w:multiLevelType w:val="hybridMultilevel"/>
    <w:tmpl w:val="FF8AEB22"/>
    <w:lvl w:ilvl="0" w:tplc="4296D2D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1B76550"/>
    <w:multiLevelType w:val="hybridMultilevel"/>
    <w:tmpl w:val="FF867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EAE66CC"/>
    <w:multiLevelType w:val="hybridMultilevel"/>
    <w:tmpl w:val="EEAE1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6C24B08"/>
    <w:multiLevelType w:val="hybridMultilevel"/>
    <w:tmpl w:val="7BC0D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6D1"/>
    <w:rsid w:val="000055AF"/>
    <w:rsid w:val="00011C35"/>
    <w:rsid w:val="000446D1"/>
    <w:rsid w:val="00082852"/>
    <w:rsid w:val="000B68DB"/>
    <w:rsid w:val="000F0951"/>
    <w:rsid w:val="001207DC"/>
    <w:rsid w:val="001348B2"/>
    <w:rsid w:val="001921B8"/>
    <w:rsid w:val="001927C9"/>
    <w:rsid w:val="0019392F"/>
    <w:rsid w:val="001C24DB"/>
    <w:rsid w:val="001C7FD5"/>
    <w:rsid w:val="00253F53"/>
    <w:rsid w:val="00260814"/>
    <w:rsid w:val="002611D1"/>
    <w:rsid w:val="002D67E9"/>
    <w:rsid w:val="002E0021"/>
    <w:rsid w:val="00321CFA"/>
    <w:rsid w:val="00322A64"/>
    <w:rsid w:val="003B4F3A"/>
    <w:rsid w:val="003F0780"/>
    <w:rsid w:val="00422414"/>
    <w:rsid w:val="00434936"/>
    <w:rsid w:val="0044077D"/>
    <w:rsid w:val="004C7CB7"/>
    <w:rsid w:val="00523CEE"/>
    <w:rsid w:val="005749EC"/>
    <w:rsid w:val="005839DF"/>
    <w:rsid w:val="0058724C"/>
    <w:rsid w:val="005F63A4"/>
    <w:rsid w:val="00667EE2"/>
    <w:rsid w:val="00696226"/>
    <w:rsid w:val="007511D5"/>
    <w:rsid w:val="00887784"/>
    <w:rsid w:val="008B5270"/>
    <w:rsid w:val="008E1397"/>
    <w:rsid w:val="009051D0"/>
    <w:rsid w:val="0092397B"/>
    <w:rsid w:val="00933314"/>
    <w:rsid w:val="009574A2"/>
    <w:rsid w:val="009810C3"/>
    <w:rsid w:val="00A14DD8"/>
    <w:rsid w:val="00A42C61"/>
    <w:rsid w:val="00B920C2"/>
    <w:rsid w:val="00C21775"/>
    <w:rsid w:val="00CA379A"/>
    <w:rsid w:val="00CC080F"/>
    <w:rsid w:val="00CC2129"/>
    <w:rsid w:val="00CC40D0"/>
    <w:rsid w:val="00CE74C7"/>
    <w:rsid w:val="00D128DF"/>
    <w:rsid w:val="00D33468"/>
    <w:rsid w:val="00D40B22"/>
    <w:rsid w:val="00D41200"/>
    <w:rsid w:val="00DB300D"/>
    <w:rsid w:val="00DB427C"/>
    <w:rsid w:val="00DD3977"/>
    <w:rsid w:val="00E87472"/>
    <w:rsid w:val="00F64A8D"/>
    <w:rsid w:val="00FA11B2"/>
    <w:rsid w:val="00FD1627"/>
    <w:rsid w:val="00FF50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77D"/>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D1"/>
    <w:rPr>
      <w:rFonts w:ascii="Tahoma" w:hAnsi="Tahoma" w:cs="Tahoma"/>
      <w:sz w:val="16"/>
      <w:szCs w:val="16"/>
    </w:rPr>
  </w:style>
  <w:style w:type="paragraph" w:styleId="Header">
    <w:name w:val="header"/>
    <w:basedOn w:val="Normal"/>
    <w:link w:val="HeaderChar"/>
    <w:uiPriority w:val="99"/>
    <w:unhideWhenUsed/>
    <w:rsid w:val="00044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1"/>
  </w:style>
  <w:style w:type="paragraph" w:styleId="Footer">
    <w:name w:val="footer"/>
    <w:basedOn w:val="Normal"/>
    <w:link w:val="FooterChar"/>
    <w:uiPriority w:val="99"/>
    <w:unhideWhenUsed/>
    <w:rsid w:val="00044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1"/>
  </w:style>
  <w:style w:type="paragraph" w:styleId="Subtitle">
    <w:name w:val="Subtitle"/>
    <w:basedOn w:val="Normal"/>
    <w:link w:val="SubtitleChar"/>
    <w:qFormat/>
    <w:rsid w:val="000446D1"/>
    <w:pPr>
      <w:spacing w:after="0" w:line="240" w:lineRule="auto"/>
    </w:pPr>
    <w:rPr>
      <w:rFonts w:ascii="Times New Roman" w:eastAsia="Times New Roman" w:hAnsi="Times New Roman" w:cs="Times New Roman"/>
      <w:sz w:val="24"/>
      <w:szCs w:val="20"/>
      <w:u w:val="single"/>
      <w:lang w:eastAsia="en-GB"/>
    </w:rPr>
  </w:style>
  <w:style w:type="character" w:customStyle="1" w:styleId="SubtitleChar">
    <w:name w:val="Subtitle Char"/>
    <w:basedOn w:val="DefaultParagraphFont"/>
    <w:link w:val="Subtitle"/>
    <w:rsid w:val="000446D1"/>
    <w:rPr>
      <w:rFonts w:ascii="Times New Roman" w:eastAsia="Times New Roman" w:hAnsi="Times New Roman" w:cs="Times New Roman"/>
      <w:sz w:val="24"/>
      <w:szCs w:val="20"/>
      <w:u w:val="single"/>
      <w:lang w:eastAsia="en-GB"/>
    </w:rPr>
  </w:style>
  <w:style w:type="paragraph" w:customStyle="1" w:styleId="Default">
    <w:name w:val="Default"/>
    <w:rsid w:val="000446D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446D1"/>
    <w:pPr>
      <w:ind w:left="720"/>
      <w:contextualSpacing/>
    </w:pPr>
  </w:style>
  <w:style w:type="character" w:customStyle="1" w:styleId="Heading1Char">
    <w:name w:val="Heading 1 Char"/>
    <w:basedOn w:val="DefaultParagraphFont"/>
    <w:link w:val="Heading1"/>
    <w:uiPriority w:val="9"/>
    <w:rsid w:val="0044077D"/>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44077D"/>
  </w:style>
  <w:style w:type="character" w:styleId="Hyperlink">
    <w:name w:val="Hyperlink"/>
    <w:basedOn w:val="DefaultParagraphFont"/>
    <w:uiPriority w:val="99"/>
    <w:unhideWhenUsed/>
    <w:rsid w:val="0044077D"/>
    <w:rPr>
      <w:color w:val="0000FF" w:themeColor="hyperlink"/>
      <w:u w:val="single"/>
    </w:rPr>
  </w:style>
  <w:style w:type="table" w:styleId="TableGrid">
    <w:name w:val="Table Grid"/>
    <w:basedOn w:val="TableNormal"/>
    <w:uiPriority w:val="59"/>
    <w:rsid w:val="00321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77D"/>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D1"/>
    <w:rPr>
      <w:rFonts w:ascii="Tahoma" w:hAnsi="Tahoma" w:cs="Tahoma"/>
      <w:sz w:val="16"/>
      <w:szCs w:val="16"/>
    </w:rPr>
  </w:style>
  <w:style w:type="paragraph" w:styleId="Header">
    <w:name w:val="header"/>
    <w:basedOn w:val="Normal"/>
    <w:link w:val="HeaderChar"/>
    <w:uiPriority w:val="99"/>
    <w:unhideWhenUsed/>
    <w:rsid w:val="00044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1"/>
  </w:style>
  <w:style w:type="paragraph" w:styleId="Footer">
    <w:name w:val="footer"/>
    <w:basedOn w:val="Normal"/>
    <w:link w:val="FooterChar"/>
    <w:uiPriority w:val="99"/>
    <w:unhideWhenUsed/>
    <w:rsid w:val="00044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1"/>
  </w:style>
  <w:style w:type="paragraph" w:styleId="Subtitle">
    <w:name w:val="Subtitle"/>
    <w:basedOn w:val="Normal"/>
    <w:link w:val="SubtitleChar"/>
    <w:qFormat/>
    <w:rsid w:val="000446D1"/>
    <w:pPr>
      <w:spacing w:after="0" w:line="240" w:lineRule="auto"/>
    </w:pPr>
    <w:rPr>
      <w:rFonts w:ascii="Times New Roman" w:eastAsia="Times New Roman" w:hAnsi="Times New Roman" w:cs="Times New Roman"/>
      <w:sz w:val="24"/>
      <w:szCs w:val="20"/>
      <w:u w:val="single"/>
      <w:lang w:eastAsia="en-GB"/>
    </w:rPr>
  </w:style>
  <w:style w:type="character" w:customStyle="1" w:styleId="SubtitleChar">
    <w:name w:val="Subtitle Char"/>
    <w:basedOn w:val="DefaultParagraphFont"/>
    <w:link w:val="Subtitle"/>
    <w:rsid w:val="000446D1"/>
    <w:rPr>
      <w:rFonts w:ascii="Times New Roman" w:eastAsia="Times New Roman" w:hAnsi="Times New Roman" w:cs="Times New Roman"/>
      <w:sz w:val="24"/>
      <w:szCs w:val="20"/>
      <w:u w:val="single"/>
      <w:lang w:eastAsia="en-GB"/>
    </w:rPr>
  </w:style>
  <w:style w:type="paragraph" w:customStyle="1" w:styleId="Default">
    <w:name w:val="Default"/>
    <w:rsid w:val="000446D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446D1"/>
    <w:pPr>
      <w:ind w:left="720"/>
      <w:contextualSpacing/>
    </w:pPr>
  </w:style>
  <w:style w:type="character" w:customStyle="1" w:styleId="Heading1Char">
    <w:name w:val="Heading 1 Char"/>
    <w:basedOn w:val="DefaultParagraphFont"/>
    <w:link w:val="Heading1"/>
    <w:uiPriority w:val="9"/>
    <w:rsid w:val="0044077D"/>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44077D"/>
  </w:style>
  <w:style w:type="character" w:styleId="Hyperlink">
    <w:name w:val="Hyperlink"/>
    <w:basedOn w:val="DefaultParagraphFont"/>
    <w:uiPriority w:val="99"/>
    <w:unhideWhenUsed/>
    <w:rsid w:val="0044077D"/>
    <w:rPr>
      <w:color w:val="0000FF" w:themeColor="hyperlink"/>
      <w:u w:val="single"/>
    </w:rPr>
  </w:style>
  <w:style w:type="table" w:styleId="TableGrid">
    <w:name w:val="Table Grid"/>
    <w:basedOn w:val="TableNormal"/>
    <w:uiPriority w:val="59"/>
    <w:rsid w:val="00321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or.org/sites/default/files/document-versions/bmus_scor_ultrasound_guidelines.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Cli</b:Tag>
    <b:SourceType>DocumentFromInternetSite</b:SourceType>
    <b:Guid>{3C61C47A-B913-4429-8E95-0AA37438E411}</b:Guid>
    <b:Title>Patient Identification: guidance and advice</b:Title>
    <b:Author>
      <b:Author>
        <b:NameList>
          <b:Person>
            <b:Last>Clinical Imagine Board (Collaboration between RCR</b:Last>
            <b:First>IPEM</b:First>
            <b:Middle>and SCoR)</b:Middle>
          </b:Person>
        </b:NameList>
      </b:Author>
    </b:Author>
    <b:URL>http://www.sor.org/sites/default/files/document-versions/patient_id_guidance.pdf</b:URL>
    <b:RefOrder>1</b:RefOrder>
  </b:Source>
  <b:Source>
    <b:Tag>SCo</b:Tag>
    <b:SourceType>DocumentFromInternetSite</b:SourceType>
    <b:Guid>{C5C4318F-C0D3-4F22-A886-0B8413CACABE}</b:Guid>
    <b:Author>
      <b:Author>
        <b:Corporate>SCoR and BMUS</b:Corporate>
      </b:Author>
    </b:Author>
    <b:Title>Guidelines for Professional Ultrasound Practice</b:Title>
    <b:URL>http://www.sor.org/sites/default/files/document-versions/bmus_scor_ultrasound_guidelines.pdf</b:URL>
    <b:RefOrder>2</b:RefOrder>
  </b:Source>
</b:Sources>
</file>

<file path=customXml/itemProps1.xml><?xml version="1.0" encoding="utf-8"?>
<ds:datastoreItem xmlns:ds="http://schemas.openxmlformats.org/officeDocument/2006/customXml" ds:itemID="{92624167-2C2C-47C3-8FC8-80D7B24C2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D099512D</Template>
  <TotalTime>2</TotalTime>
  <Pages>5</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Gloucestershire NHS</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Account</dc:creator>
  <cp:lastModifiedBy>Fleming Laura</cp:lastModifiedBy>
  <cp:revision>4</cp:revision>
  <dcterms:created xsi:type="dcterms:W3CDTF">2017-10-02T15:08:00Z</dcterms:created>
  <dcterms:modified xsi:type="dcterms:W3CDTF">2019-11-04T11:58:00Z</dcterms:modified>
</cp:coreProperties>
</file>